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EE38D4" w14:textId="77777777" w:rsidR="003651EE" w:rsidRDefault="003651EE">
      <w:pPr>
        <w:jc w:val="center"/>
        <w:rPr>
          <w:rFonts w:ascii="彩虹粗仿宋" w:eastAsia="彩虹粗仿宋" w:hAnsi="宋体" w:cs="Arial"/>
          <w:sz w:val="24"/>
        </w:rPr>
      </w:pPr>
    </w:p>
    <w:p w14:paraId="4006EBEA" w14:textId="77777777" w:rsidR="003651EE" w:rsidRDefault="003651EE">
      <w:pPr>
        <w:jc w:val="center"/>
        <w:rPr>
          <w:rFonts w:ascii="彩虹粗仿宋" w:eastAsia="彩虹粗仿宋" w:hAnsi="宋体" w:cs="Arial"/>
          <w:sz w:val="24"/>
        </w:rPr>
      </w:pPr>
    </w:p>
    <w:p w14:paraId="6495541C" w14:textId="77777777" w:rsidR="003651EE" w:rsidRDefault="003651EE">
      <w:pPr>
        <w:jc w:val="center"/>
        <w:rPr>
          <w:rFonts w:ascii="彩虹粗仿宋" w:eastAsia="彩虹粗仿宋" w:hAnsi="宋体" w:cs="Arial"/>
          <w:sz w:val="24"/>
        </w:rPr>
      </w:pPr>
    </w:p>
    <w:p w14:paraId="60266846" w14:textId="77777777" w:rsidR="003651EE" w:rsidRDefault="003651EE">
      <w:pPr>
        <w:jc w:val="center"/>
        <w:rPr>
          <w:rFonts w:ascii="彩虹粗仿宋" w:eastAsia="彩虹粗仿宋" w:hAnsi="宋体" w:cs="Arial"/>
          <w:sz w:val="24"/>
        </w:rPr>
      </w:pPr>
    </w:p>
    <w:p w14:paraId="3C7B209E" w14:textId="77777777" w:rsidR="003651EE" w:rsidRDefault="003651EE">
      <w:pPr>
        <w:jc w:val="center"/>
        <w:rPr>
          <w:rFonts w:ascii="彩虹粗仿宋" w:eastAsia="彩虹粗仿宋" w:hAnsi="宋体" w:cs="Arial"/>
          <w:sz w:val="24"/>
        </w:rPr>
      </w:pPr>
    </w:p>
    <w:p w14:paraId="79B57305" w14:textId="77777777" w:rsidR="00BE3FED" w:rsidRPr="00365A01" w:rsidRDefault="00583326" w:rsidP="00365A01">
      <w:pPr>
        <w:snapToGrid w:val="0"/>
        <w:spacing w:line="360" w:lineRule="auto"/>
        <w:ind w:leftChars="-135" w:left="25" w:rightChars="-162" w:right="-340" w:hangingChars="64" w:hanging="308"/>
        <w:jc w:val="center"/>
        <w:rPr>
          <w:b/>
          <w:sz w:val="48"/>
          <w:szCs w:val="44"/>
        </w:rPr>
      </w:pPr>
      <w:r w:rsidRPr="00365A01">
        <w:rPr>
          <w:rFonts w:hint="eastAsia"/>
          <w:b/>
          <w:sz w:val="48"/>
          <w:szCs w:val="44"/>
        </w:rPr>
        <w:t>长城周期优选</w:t>
      </w:r>
      <w:r w:rsidR="009B2C32" w:rsidRPr="00365A01">
        <w:rPr>
          <w:rFonts w:hint="eastAsia"/>
          <w:b/>
          <w:sz w:val="48"/>
          <w:szCs w:val="44"/>
        </w:rPr>
        <w:t>混合型发起式</w:t>
      </w:r>
      <w:r w:rsidR="005C618D" w:rsidRPr="00365A01">
        <w:rPr>
          <w:rFonts w:hint="eastAsia"/>
          <w:b/>
          <w:sz w:val="48"/>
          <w:szCs w:val="44"/>
        </w:rPr>
        <w:t>证券投资基金</w:t>
      </w:r>
    </w:p>
    <w:p w14:paraId="5A9F2969" w14:textId="410A7449" w:rsidR="003651EE" w:rsidRPr="00365A01" w:rsidRDefault="005C618D" w:rsidP="00365A01">
      <w:pPr>
        <w:snapToGrid w:val="0"/>
        <w:spacing w:line="360" w:lineRule="auto"/>
        <w:ind w:leftChars="-135" w:left="25" w:rightChars="-162" w:right="-340" w:hangingChars="64" w:hanging="308"/>
        <w:jc w:val="center"/>
        <w:rPr>
          <w:b/>
          <w:sz w:val="48"/>
          <w:szCs w:val="44"/>
        </w:rPr>
      </w:pPr>
      <w:r w:rsidRPr="00365A01">
        <w:rPr>
          <w:rFonts w:hint="eastAsia"/>
          <w:b/>
          <w:sz w:val="48"/>
          <w:szCs w:val="44"/>
        </w:rPr>
        <w:t>托管协议</w:t>
      </w:r>
    </w:p>
    <w:p w14:paraId="27047D15" w14:textId="77777777" w:rsidR="003651EE" w:rsidRPr="001F67A1" w:rsidRDefault="003651EE">
      <w:pPr>
        <w:jc w:val="center"/>
        <w:rPr>
          <w:rFonts w:ascii="彩虹粗仿宋" w:eastAsia="彩虹粗仿宋" w:hAnsi="宋体" w:cs="Arial"/>
          <w:sz w:val="24"/>
        </w:rPr>
      </w:pPr>
    </w:p>
    <w:p w14:paraId="723F6398" w14:textId="77777777" w:rsidR="003651EE" w:rsidRPr="001F67A1" w:rsidRDefault="003651EE">
      <w:pPr>
        <w:jc w:val="center"/>
        <w:rPr>
          <w:rFonts w:ascii="彩虹粗仿宋" w:eastAsia="彩虹粗仿宋" w:hAnsi="宋体" w:cs="Arial"/>
          <w:sz w:val="24"/>
        </w:rPr>
      </w:pPr>
    </w:p>
    <w:p w14:paraId="23654847" w14:textId="77777777" w:rsidR="003651EE" w:rsidRPr="001F67A1" w:rsidRDefault="003651EE">
      <w:pPr>
        <w:jc w:val="center"/>
        <w:rPr>
          <w:rFonts w:ascii="彩虹粗仿宋" w:eastAsia="彩虹粗仿宋" w:hAnsi="宋体" w:cs="Arial"/>
          <w:sz w:val="24"/>
        </w:rPr>
      </w:pPr>
    </w:p>
    <w:p w14:paraId="7F9288A2" w14:textId="77777777" w:rsidR="003651EE" w:rsidRDefault="003651EE">
      <w:pPr>
        <w:jc w:val="center"/>
        <w:rPr>
          <w:rFonts w:ascii="彩虹粗仿宋" w:eastAsia="彩虹粗仿宋" w:hAnsi="宋体" w:cs="Arial"/>
          <w:sz w:val="24"/>
        </w:rPr>
      </w:pPr>
    </w:p>
    <w:p w14:paraId="0FBCDDE6" w14:textId="77777777" w:rsidR="00BE3FED" w:rsidRPr="001F67A1" w:rsidRDefault="00BE3FED">
      <w:pPr>
        <w:jc w:val="center"/>
        <w:rPr>
          <w:rFonts w:ascii="彩虹粗仿宋" w:eastAsia="彩虹粗仿宋" w:hAnsi="宋体" w:cs="Arial" w:hint="eastAsia"/>
          <w:sz w:val="24"/>
        </w:rPr>
      </w:pPr>
    </w:p>
    <w:p w14:paraId="70936F64" w14:textId="77777777" w:rsidR="003651EE" w:rsidRPr="001F67A1" w:rsidRDefault="003651EE">
      <w:pPr>
        <w:jc w:val="center"/>
        <w:rPr>
          <w:rFonts w:ascii="彩虹粗仿宋" w:eastAsia="彩虹粗仿宋" w:hAnsi="宋体" w:cs="Arial"/>
          <w:sz w:val="24"/>
        </w:rPr>
      </w:pPr>
    </w:p>
    <w:p w14:paraId="25CB9FD4" w14:textId="77777777" w:rsidR="003651EE" w:rsidRPr="001F67A1" w:rsidRDefault="003651EE">
      <w:pPr>
        <w:jc w:val="center"/>
        <w:rPr>
          <w:rFonts w:ascii="彩虹粗仿宋" w:eastAsia="彩虹粗仿宋" w:hAnsi="宋体" w:cs="Arial"/>
          <w:sz w:val="24"/>
        </w:rPr>
      </w:pPr>
    </w:p>
    <w:p w14:paraId="39651F66" w14:textId="77777777" w:rsidR="003651EE" w:rsidRPr="001F67A1" w:rsidRDefault="003651EE">
      <w:pPr>
        <w:jc w:val="center"/>
        <w:rPr>
          <w:rFonts w:ascii="彩虹粗仿宋" w:eastAsia="彩虹粗仿宋" w:hAnsi="宋体" w:cs="Arial"/>
          <w:sz w:val="24"/>
        </w:rPr>
      </w:pPr>
    </w:p>
    <w:p w14:paraId="7772612C" w14:textId="77777777" w:rsidR="003651EE" w:rsidRPr="001F67A1" w:rsidRDefault="003651EE">
      <w:pPr>
        <w:jc w:val="center"/>
        <w:rPr>
          <w:rFonts w:ascii="彩虹粗仿宋" w:eastAsia="彩虹粗仿宋" w:hAnsi="宋体" w:cs="Arial"/>
          <w:sz w:val="24"/>
        </w:rPr>
      </w:pPr>
    </w:p>
    <w:p w14:paraId="7A06BC02" w14:textId="77777777" w:rsidR="003651EE" w:rsidRPr="00365A01" w:rsidRDefault="005C618D" w:rsidP="00365A01">
      <w:pPr>
        <w:spacing w:line="360" w:lineRule="auto"/>
        <w:ind w:firstLineChars="395" w:firstLine="1428"/>
        <w:rPr>
          <w:b/>
          <w:sz w:val="36"/>
        </w:rPr>
      </w:pPr>
      <w:r w:rsidRPr="00365A01">
        <w:rPr>
          <w:rFonts w:hint="eastAsia"/>
          <w:b/>
          <w:sz w:val="36"/>
        </w:rPr>
        <w:t>基金管理人：长城基金管理有限公司</w:t>
      </w:r>
    </w:p>
    <w:p w14:paraId="6F678FA3" w14:textId="18AEC39B" w:rsidR="003651EE" w:rsidRPr="00365A01" w:rsidRDefault="005C618D" w:rsidP="00365A01">
      <w:pPr>
        <w:spacing w:line="360" w:lineRule="auto"/>
        <w:ind w:firstLineChars="395" w:firstLine="1428"/>
        <w:rPr>
          <w:b/>
          <w:sz w:val="36"/>
        </w:rPr>
      </w:pPr>
      <w:r w:rsidRPr="00365A01">
        <w:rPr>
          <w:rFonts w:hint="eastAsia"/>
          <w:b/>
          <w:sz w:val="36"/>
        </w:rPr>
        <w:t>基金托管人：中国建设银行股份有限公司</w:t>
      </w:r>
    </w:p>
    <w:p w14:paraId="04C7F6B3" w14:textId="77777777" w:rsidR="00365A01" w:rsidRDefault="00365A01" w:rsidP="00365A01">
      <w:pPr>
        <w:snapToGrid w:val="0"/>
        <w:jc w:val="center"/>
        <w:rPr>
          <w:b/>
          <w:sz w:val="32"/>
          <w:szCs w:val="28"/>
        </w:rPr>
      </w:pPr>
    </w:p>
    <w:p w14:paraId="72FE443E" w14:textId="356710A7" w:rsidR="003651EE" w:rsidRPr="001F67A1" w:rsidRDefault="00365A01" w:rsidP="00365A01">
      <w:pPr>
        <w:jc w:val="center"/>
        <w:rPr>
          <w:rFonts w:ascii="彩虹粗仿宋" w:eastAsia="彩虹粗仿宋" w:hAnsi="宋体" w:cs="Arial"/>
          <w:sz w:val="24"/>
        </w:rPr>
      </w:pPr>
      <w:r w:rsidRPr="00365A01">
        <w:rPr>
          <w:rFonts w:hint="eastAsia"/>
          <w:b/>
          <w:sz w:val="32"/>
          <w:szCs w:val="28"/>
        </w:rPr>
        <w:t>二〇二四年六月</w:t>
      </w:r>
    </w:p>
    <w:p w14:paraId="1F8CEB3F" w14:textId="77777777" w:rsidR="003651EE" w:rsidRPr="001F67A1" w:rsidRDefault="003651EE" w:rsidP="00365A01">
      <w:pPr>
        <w:snapToGrid w:val="0"/>
        <w:jc w:val="center"/>
        <w:rPr>
          <w:rFonts w:ascii="彩虹粗仿宋" w:eastAsia="彩虹粗仿宋" w:hAnsi="宋体" w:cs="Arial"/>
          <w:sz w:val="24"/>
        </w:rPr>
      </w:pPr>
    </w:p>
    <w:p w14:paraId="7C2998F0" w14:textId="77777777" w:rsidR="003651EE" w:rsidRPr="001F67A1" w:rsidRDefault="005C618D">
      <w:pPr>
        <w:jc w:val="center"/>
        <w:rPr>
          <w:rFonts w:ascii="彩虹粗仿宋" w:eastAsia="彩虹粗仿宋"/>
          <w:b/>
          <w:bCs/>
          <w:sz w:val="30"/>
        </w:rPr>
      </w:pPr>
      <w:r w:rsidRPr="001F67A1">
        <w:rPr>
          <w:rFonts w:ascii="彩虹粗仿宋" w:eastAsia="彩虹粗仿宋"/>
          <w:b/>
          <w:bCs/>
          <w:sz w:val="30"/>
        </w:rPr>
        <w:br w:type="page"/>
      </w:r>
      <w:r w:rsidRPr="001F67A1">
        <w:rPr>
          <w:rFonts w:ascii="彩虹粗仿宋" w:eastAsia="彩虹粗仿宋" w:hint="eastAsia"/>
          <w:b/>
          <w:bCs/>
          <w:sz w:val="30"/>
        </w:rPr>
        <w:lastRenderedPageBreak/>
        <w:t>目    录</w:t>
      </w:r>
    </w:p>
    <w:p w14:paraId="09246E8F" w14:textId="77777777" w:rsidR="003651EE" w:rsidRPr="001F67A1" w:rsidRDefault="003651EE">
      <w:pPr>
        <w:jc w:val="center"/>
        <w:rPr>
          <w:rFonts w:ascii="彩虹粗仿宋" w:eastAsia="彩虹粗仿宋"/>
          <w:b/>
          <w:bCs/>
          <w:sz w:val="30"/>
        </w:rPr>
      </w:pPr>
    </w:p>
    <w:p w14:paraId="55B216AD" w14:textId="3A3F6B6A" w:rsidR="003651EE" w:rsidRPr="001F67A1" w:rsidRDefault="005C618D" w:rsidP="00365A01">
      <w:pPr>
        <w:pStyle w:val="21"/>
        <w:spacing w:line="240" w:lineRule="auto"/>
        <w:rPr>
          <w:rFonts w:asciiTheme="minorHAnsi" w:eastAsiaTheme="minorEastAsia" w:hAnsiTheme="minorHAnsi" w:cstheme="minorBidi"/>
          <w:noProof/>
        </w:rPr>
      </w:pPr>
      <w:r w:rsidRPr="001F67A1">
        <w:rPr>
          <w:rFonts w:hint="eastAsia"/>
        </w:rPr>
        <w:fldChar w:fldCharType="begin"/>
      </w:r>
      <w:r w:rsidRPr="001F67A1">
        <w:rPr>
          <w:rFonts w:hint="eastAsia"/>
        </w:rPr>
        <w:instrText xml:space="preserve"> TOC \o "1-2" \h \z </w:instrText>
      </w:r>
      <w:r w:rsidRPr="001F67A1">
        <w:rPr>
          <w:rFonts w:hint="eastAsia"/>
        </w:rPr>
        <w:fldChar w:fldCharType="separate"/>
      </w:r>
      <w:hyperlink w:anchor="_Toc132016110" w:history="1">
        <w:r w:rsidRPr="001F67A1">
          <w:rPr>
            <w:rStyle w:val="af1"/>
            <w:rFonts w:ascii="彩虹粗仿宋" w:eastAsia="彩虹粗仿宋"/>
            <w:noProof/>
            <w:sz w:val="24"/>
          </w:rPr>
          <w:t>一、基金托管协议当事人</w:t>
        </w:r>
        <w:r w:rsidRPr="001F67A1">
          <w:rPr>
            <w:noProof/>
          </w:rPr>
          <w:tab/>
        </w:r>
        <w:r w:rsidRPr="001F67A1">
          <w:rPr>
            <w:noProof/>
          </w:rPr>
          <w:fldChar w:fldCharType="begin"/>
        </w:r>
        <w:r w:rsidRPr="001F67A1">
          <w:rPr>
            <w:noProof/>
          </w:rPr>
          <w:instrText xml:space="preserve"> PAGEREF _Toc132016110 \h </w:instrText>
        </w:r>
        <w:r w:rsidRPr="001F67A1">
          <w:rPr>
            <w:noProof/>
          </w:rPr>
        </w:r>
        <w:r w:rsidRPr="001F67A1">
          <w:rPr>
            <w:noProof/>
          </w:rPr>
          <w:fldChar w:fldCharType="separate"/>
        </w:r>
        <w:r w:rsidR="00560954">
          <w:rPr>
            <w:noProof/>
          </w:rPr>
          <w:t>4</w:t>
        </w:r>
        <w:r w:rsidRPr="001F67A1">
          <w:rPr>
            <w:noProof/>
          </w:rPr>
          <w:fldChar w:fldCharType="end"/>
        </w:r>
      </w:hyperlink>
    </w:p>
    <w:p w14:paraId="2C1CC390" w14:textId="183739CC" w:rsidR="003651EE" w:rsidRPr="001F67A1" w:rsidRDefault="003B507A" w:rsidP="00365A01">
      <w:pPr>
        <w:pStyle w:val="21"/>
        <w:spacing w:line="240" w:lineRule="auto"/>
        <w:rPr>
          <w:rFonts w:asciiTheme="minorHAnsi" w:eastAsiaTheme="minorEastAsia" w:hAnsiTheme="minorHAnsi" w:cstheme="minorBidi"/>
          <w:noProof/>
        </w:rPr>
      </w:pPr>
      <w:hyperlink w:anchor="_Toc132016111" w:history="1">
        <w:r w:rsidR="005C618D" w:rsidRPr="001F67A1">
          <w:rPr>
            <w:rStyle w:val="af1"/>
            <w:rFonts w:ascii="彩虹粗仿宋" w:eastAsia="彩虹粗仿宋"/>
            <w:noProof/>
            <w:sz w:val="24"/>
          </w:rPr>
          <w:t>二、基金托管协议的依据、目的和原则</w:t>
        </w:r>
        <w:r w:rsidR="005C618D" w:rsidRPr="001F67A1">
          <w:rPr>
            <w:noProof/>
          </w:rPr>
          <w:tab/>
        </w:r>
        <w:r w:rsidR="005C618D" w:rsidRPr="001F67A1">
          <w:rPr>
            <w:noProof/>
          </w:rPr>
          <w:fldChar w:fldCharType="begin"/>
        </w:r>
        <w:r w:rsidR="005C618D" w:rsidRPr="001F67A1">
          <w:rPr>
            <w:noProof/>
          </w:rPr>
          <w:instrText xml:space="preserve"> PAGEREF _Toc132016111 \h </w:instrText>
        </w:r>
        <w:r w:rsidR="005C618D" w:rsidRPr="001F67A1">
          <w:rPr>
            <w:noProof/>
          </w:rPr>
        </w:r>
        <w:r w:rsidR="005C618D" w:rsidRPr="001F67A1">
          <w:rPr>
            <w:noProof/>
          </w:rPr>
          <w:fldChar w:fldCharType="separate"/>
        </w:r>
        <w:r w:rsidR="00560954">
          <w:rPr>
            <w:noProof/>
          </w:rPr>
          <w:t>5</w:t>
        </w:r>
        <w:r w:rsidR="005C618D" w:rsidRPr="001F67A1">
          <w:rPr>
            <w:noProof/>
          </w:rPr>
          <w:fldChar w:fldCharType="end"/>
        </w:r>
      </w:hyperlink>
    </w:p>
    <w:p w14:paraId="6687478C" w14:textId="34E085CC" w:rsidR="003651EE" w:rsidRPr="001F67A1" w:rsidRDefault="003B507A" w:rsidP="00365A01">
      <w:pPr>
        <w:pStyle w:val="21"/>
        <w:spacing w:line="240" w:lineRule="auto"/>
        <w:rPr>
          <w:rFonts w:asciiTheme="minorHAnsi" w:eastAsiaTheme="minorEastAsia" w:hAnsiTheme="minorHAnsi" w:cstheme="minorBidi"/>
          <w:noProof/>
        </w:rPr>
      </w:pPr>
      <w:hyperlink w:anchor="_Toc132016112" w:history="1">
        <w:r w:rsidR="005C618D" w:rsidRPr="001F67A1">
          <w:rPr>
            <w:rStyle w:val="af1"/>
            <w:rFonts w:ascii="彩虹粗仿宋" w:eastAsia="彩虹粗仿宋"/>
            <w:noProof/>
            <w:sz w:val="24"/>
          </w:rPr>
          <w:t>三、基金托管人对基金管理人的业务监督和核查</w:t>
        </w:r>
        <w:r w:rsidR="005C618D" w:rsidRPr="001F67A1">
          <w:rPr>
            <w:noProof/>
          </w:rPr>
          <w:tab/>
        </w:r>
        <w:r w:rsidR="005C618D" w:rsidRPr="001F67A1">
          <w:rPr>
            <w:noProof/>
          </w:rPr>
          <w:fldChar w:fldCharType="begin"/>
        </w:r>
        <w:r w:rsidR="005C618D" w:rsidRPr="001F67A1">
          <w:rPr>
            <w:noProof/>
          </w:rPr>
          <w:instrText xml:space="preserve"> PAGEREF _Toc132016112 \h </w:instrText>
        </w:r>
        <w:r w:rsidR="005C618D" w:rsidRPr="001F67A1">
          <w:rPr>
            <w:noProof/>
          </w:rPr>
        </w:r>
        <w:r w:rsidR="005C618D" w:rsidRPr="001F67A1">
          <w:rPr>
            <w:noProof/>
          </w:rPr>
          <w:fldChar w:fldCharType="separate"/>
        </w:r>
        <w:r w:rsidR="00560954">
          <w:rPr>
            <w:noProof/>
          </w:rPr>
          <w:t>6</w:t>
        </w:r>
        <w:r w:rsidR="005C618D" w:rsidRPr="001F67A1">
          <w:rPr>
            <w:noProof/>
          </w:rPr>
          <w:fldChar w:fldCharType="end"/>
        </w:r>
      </w:hyperlink>
    </w:p>
    <w:p w14:paraId="6ED0B6B3" w14:textId="6972D490" w:rsidR="003651EE" w:rsidRPr="001F67A1" w:rsidRDefault="003B507A" w:rsidP="00365A01">
      <w:pPr>
        <w:pStyle w:val="21"/>
        <w:spacing w:line="240" w:lineRule="auto"/>
        <w:rPr>
          <w:rFonts w:asciiTheme="minorHAnsi" w:eastAsiaTheme="minorEastAsia" w:hAnsiTheme="minorHAnsi" w:cstheme="minorBidi"/>
          <w:noProof/>
        </w:rPr>
      </w:pPr>
      <w:hyperlink w:anchor="_Toc132016113" w:history="1">
        <w:r w:rsidR="005C618D" w:rsidRPr="001F67A1">
          <w:rPr>
            <w:rStyle w:val="af1"/>
            <w:rFonts w:ascii="彩虹粗仿宋" w:eastAsia="彩虹粗仿宋"/>
            <w:noProof/>
            <w:sz w:val="24"/>
          </w:rPr>
          <w:t>四、基金管理人对基金托管人的业务核查</w:t>
        </w:r>
        <w:r w:rsidR="005C618D" w:rsidRPr="001F67A1">
          <w:rPr>
            <w:noProof/>
          </w:rPr>
          <w:tab/>
        </w:r>
        <w:r w:rsidR="005C618D" w:rsidRPr="001F67A1">
          <w:rPr>
            <w:noProof/>
          </w:rPr>
          <w:fldChar w:fldCharType="begin"/>
        </w:r>
        <w:r w:rsidR="005C618D" w:rsidRPr="001F67A1">
          <w:rPr>
            <w:noProof/>
          </w:rPr>
          <w:instrText xml:space="preserve"> PAGEREF _Toc132016113 \h </w:instrText>
        </w:r>
        <w:r w:rsidR="005C618D" w:rsidRPr="001F67A1">
          <w:rPr>
            <w:noProof/>
          </w:rPr>
        </w:r>
        <w:r w:rsidR="005C618D" w:rsidRPr="001F67A1">
          <w:rPr>
            <w:noProof/>
          </w:rPr>
          <w:fldChar w:fldCharType="separate"/>
        </w:r>
        <w:r w:rsidR="00560954">
          <w:rPr>
            <w:noProof/>
          </w:rPr>
          <w:t>12</w:t>
        </w:r>
        <w:r w:rsidR="005C618D" w:rsidRPr="001F67A1">
          <w:rPr>
            <w:noProof/>
          </w:rPr>
          <w:fldChar w:fldCharType="end"/>
        </w:r>
      </w:hyperlink>
    </w:p>
    <w:p w14:paraId="57FDDFFF" w14:textId="569CAE64" w:rsidR="003651EE" w:rsidRPr="001F67A1" w:rsidRDefault="003B507A" w:rsidP="00365A01">
      <w:pPr>
        <w:pStyle w:val="21"/>
        <w:spacing w:line="240" w:lineRule="auto"/>
        <w:rPr>
          <w:rFonts w:asciiTheme="minorHAnsi" w:eastAsiaTheme="minorEastAsia" w:hAnsiTheme="minorHAnsi" w:cstheme="minorBidi"/>
          <w:noProof/>
        </w:rPr>
      </w:pPr>
      <w:hyperlink w:anchor="_Toc132016114" w:history="1">
        <w:r w:rsidR="005C618D" w:rsidRPr="001F67A1">
          <w:rPr>
            <w:rStyle w:val="af1"/>
            <w:rFonts w:ascii="彩虹粗仿宋" w:eastAsia="彩虹粗仿宋"/>
            <w:noProof/>
            <w:sz w:val="24"/>
          </w:rPr>
          <w:t>五、基金财产的保管</w:t>
        </w:r>
        <w:r w:rsidR="005C618D" w:rsidRPr="001F67A1">
          <w:rPr>
            <w:noProof/>
          </w:rPr>
          <w:tab/>
        </w:r>
        <w:r w:rsidR="005C618D" w:rsidRPr="001F67A1">
          <w:rPr>
            <w:noProof/>
          </w:rPr>
          <w:fldChar w:fldCharType="begin"/>
        </w:r>
        <w:r w:rsidR="005C618D" w:rsidRPr="001F67A1">
          <w:rPr>
            <w:noProof/>
          </w:rPr>
          <w:instrText xml:space="preserve"> PAGEREF _Toc132016114 \h </w:instrText>
        </w:r>
        <w:r w:rsidR="005C618D" w:rsidRPr="001F67A1">
          <w:rPr>
            <w:noProof/>
          </w:rPr>
        </w:r>
        <w:r w:rsidR="005C618D" w:rsidRPr="001F67A1">
          <w:rPr>
            <w:noProof/>
          </w:rPr>
          <w:fldChar w:fldCharType="separate"/>
        </w:r>
        <w:r w:rsidR="00560954">
          <w:rPr>
            <w:noProof/>
          </w:rPr>
          <w:t>13</w:t>
        </w:r>
        <w:r w:rsidR="005C618D" w:rsidRPr="001F67A1">
          <w:rPr>
            <w:noProof/>
          </w:rPr>
          <w:fldChar w:fldCharType="end"/>
        </w:r>
      </w:hyperlink>
    </w:p>
    <w:p w14:paraId="418713ED" w14:textId="172F0B1F" w:rsidR="003651EE" w:rsidRPr="001F67A1" w:rsidRDefault="003B507A" w:rsidP="00365A01">
      <w:pPr>
        <w:pStyle w:val="21"/>
        <w:spacing w:line="240" w:lineRule="auto"/>
        <w:rPr>
          <w:rFonts w:asciiTheme="minorHAnsi" w:eastAsiaTheme="minorEastAsia" w:hAnsiTheme="minorHAnsi" w:cstheme="minorBidi"/>
          <w:noProof/>
        </w:rPr>
      </w:pPr>
      <w:hyperlink w:anchor="_Toc132016115" w:history="1">
        <w:r w:rsidR="005C618D" w:rsidRPr="001F67A1">
          <w:rPr>
            <w:rStyle w:val="af1"/>
            <w:rFonts w:ascii="彩虹粗仿宋" w:eastAsia="彩虹粗仿宋"/>
            <w:noProof/>
            <w:sz w:val="24"/>
          </w:rPr>
          <w:t>六、指令的发送、确认及执行</w:t>
        </w:r>
        <w:r w:rsidR="005C618D" w:rsidRPr="001F67A1">
          <w:rPr>
            <w:noProof/>
          </w:rPr>
          <w:tab/>
        </w:r>
        <w:r w:rsidR="005C618D" w:rsidRPr="001F67A1">
          <w:rPr>
            <w:noProof/>
          </w:rPr>
          <w:fldChar w:fldCharType="begin"/>
        </w:r>
        <w:r w:rsidR="005C618D" w:rsidRPr="001F67A1">
          <w:rPr>
            <w:noProof/>
          </w:rPr>
          <w:instrText xml:space="preserve"> PAGEREF _Toc132016115 \h </w:instrText>
        </w:r>
        <w:r w:rsidR="005C618D" w:rsidRPr="001F67A1">
          <w:rPr>
            <w:noProof/>
          </w:rPr>
        </w:r>
        <w:r w:rsidR="005C618D" w:rsidRPr="001F67A1">
          <w:rPr>
            <w:noProof/>
          </w:rPr>
          <w:fldChar w:fldCharType="separate"/>
        </w:r>
        <w:r w:rsidR="00560954">
          <w:rPr>
            <w:noProof/>
          </w:rPr>
          <w:t>16</w:t>
        </w:r>
        <w:r w:rsidR="005C618D" w:rsidRPr="001F67A1">
          <w:rPr>
            <w:noProof/>
          </w:rPr>
          <w:fldChar w:fldCharType="end"/>
        </w:r>
      </w:hyperlink>
    </w:p>
    <w:p w14:paraId="76144037" w14:textId="28E7F013" w:rsidR="003651EE" w:rsidRPr="001F67A1" w:rsidRDefault="003B507A" w:rsidP="00365A01">
      <w:pPr>
        <w:pStyle w:val="21"/>
        <w:spacing w:line="240" w:lineRule="auto"/>
        <w:rPr>
          <w:rFonts w:asciiTheme="minorHAnsi" w:eastAsiaTheme="minorEastAsia" w:hAnsiTheme="minorHAnsi" w:cstheme="minorBidi"/>
          <w:noProof/>
        </w:rPr>
      </w:pPr>
      <w:hyperlink w:anchor="_Toc132016116" w:history="1">
        <w:r w:rsidR="005C618D" w:rsidRPr="001F67A1">
          <w:rPr>
            <w:rStyle w:val="af1"/>
            <w:rFonts w:ascii="彩虹粗仿宋" w:eastAsia="彩虹粗仿宋"/>
            <w:noProof/>
            <w:sz w:val="24"/>
          </w:rPr>
          <w:t>七、交易及清算交收安排</w:t>
        </w:r>
        <w:r w:rsidR="005C618D" w:rsidRPr="001F67A1">
          <w:rPr>
            <w:noProof/>
          </w:rPr>
          <w:tab/>
        </w:r>
        <w:r w:rsidR="005C618D" w:rsidRPr="001F67A1">
          <w:rPr>
            <w:noProof/>
          </w:rPr>
          <w:fldChar w:fldCharType="begin"/>
        </w:r>
        <w:r w:rsidR="005C618D" w:rsidRPr="001F67A1">
          <w:rPr>
            <w:noProof/>
          </w:rPr>
          <w:instrText xml:space="preserve"> PAGEREF _Toc132016116 \h </w:instrText>
        </w:r>
        <w:r w:rsidR="005C618D" w:rsidRPr="001F67A1">
          <w:rPr>
            <w:noProof/>
          </w:rPr>
        </w:r>
        <w:r w:rsidR="005C618D" w:rsidRPr="001F67A1">
          <w:rPr>
            <w:noProof/>
          </w:rPr>
          <w:fldChar w:fldCharType="separate"/>
        </w:r>
        <w:r w:rsidR="00560954">
          <w:rPr>
            <w:noProof/>
          </w:rPr>
          <w:t>19</w:t>
        </w:r>
        <w:r w:rsidR="005C618D" w:rsidRPr="001F67A1">
          <w:rPr>
            <w:noProof/>
          </w:rPr>
          <w:fldChar w:fldCharType="end"/>
        </w:r>
      </w:hyperlink>
    </w:p>
    <w:p w14:paraId="01F06503" w14:textId="2AA0A939" w:rsidR="003651EE" w:rsidRPr="001F67A1" w:rsidRDefault="003B507A" w:rsidP="00365A01">
      <w:pPr>
        <w:pStyle w:val="21"/>
        <w:spacing w:line="240" w:lineRule="auto"/>
        <w:rPr>
          <w:rFonts w:asciiTheme="minorHAnsi" w:eastAsiaTheme="minorEastAsia" w:hAnsiTheme="minorHAnsi" w:cstheme="minorBidi"/>
          <w:noProof/>
        </w:rPr>
      </w:pPr>
      <w:hyperlink w:anchor="_Toc132016117" w:history="1">
        <w:r w:rsidR="005C618D" w:rsidRPr="001F67A1">
          <w:rPr>
            <w:rStyle w:val="af1"/>
            <w:rFonts w:ascii="彩虹粗仿宋" w:eastAsia="彩虹粗仿宋"/>
            <w:noProof/>
            <w:sz w:val="24"/>
          </w:rPr>
          <w:t>八、基金资产净值计算和会计核算</w:t>
        </w:r>
        <w:r w:rsidR="005C618D" w:rsidRPr="001F67A1">
          <w:rPr>
            <w:noProof/>
          </w:rPr>
          <w:tab/>
        </w:r>
        <w:r w:rsidR="005C618D" w:rsidRPr="001F67A1">
          <w:rPr>
            <w:noProof/>
          </w:rPr>
          <w:fldChar w:fldCharType="begin"/>
        </w:r>
        <w:r w:rsidR="005C618D" w:rsidRPr="001F67A1">
          <w:rPr>
            <w:noProof/>
          </w:rPr>
          <w:instrText xml:space="preserve"> PAGEREF _Toc132016117 \h </w:instrText>
        </w:r>
        <w:r w:rsidR="005C618D" w:rsidRPr="001F67A1">
          <w:rPr>
            <w:noProof/>
          </w:rPr>
        </w:r>
        <w:r w:rsidR="005C618D" w:rsidRPr="001F67A1">
          <w:rPr>
            <w:noProof/>
          </w:rPr>
          <w:fldChar w:fldCharType="separate"/>
        </w:r>
        <w:r w:rsidR="00560954">
          <w:rPr>
            <w:noProof/>
          </w:rPr>
          <w:t>24</w:t>
        </w:r>
        <w:r w:rsidR="005C618D" w:rsidRPr="001F67A1">
          <w:rPr>
            <w:noProof/>
          </w:rPr>
          <w:fldChar w:fldCharType="end"/>
        </w:r>
      </w:hyperlink>
    </w:p>
    <w:p w14:paraId="7E5FCE45" w14:textId="4827CE5F" w:rsidR="003651EE" w:rsidRPr="001F67A1" w:rsidRDefault="003B507A" w:rsidP="00365A01">
      <w:pPr>
        <w:pStyle w:val="21"/>
        <w:spacing w:line="240" w:lineRule="auto"/>
        <w:rPr>
          <w:rFonts w:asciiTheme="minorHAnsi" w:eastAsiaTheme="minorEastAsia" w:hAnsiTheme="minorHAnsi" w:cstheme="minorBidi"/>
          <w:noProof/>
        </w:rPr>
      </w:pPr>
      <w:hyperlink w:anchor="_Toc132016118" w:history="1">
        <w:r w:rsidR="005C618D" w:rsidRPr="001F67A1">
          <w:rPr>
            <w:rStyle w:val="af1"/>
            <w:rFonts w:ascii="彩虹粗仿宋" w:eastAsia="彩虹粗仿宋"/>
            <w:noProof/>
            <w:sz w:val="24"/>
          </w:rPr>
          <w:t>九、基金收益分配</w:t>
        </w:r>
        <w:r w:rsidR="005C618D" w:rsidRPr="001F67A1">
          <w:rPr>
            <w:noProof/>
          </w:rPr>
          <w:tab/>
        </w:r>
        <w:r w:rsidR="005C618D" w:rsidRPr="001F67A1">
          <w:rPr>
            <w:noProof/>
          </w:rPr>
          <w:fldChar w:fldCharType="begin"/>
        </w:r>
        <w:r w:rsidR="005C618D" w:rsidRPr="001F67A1">
          <w:rPr>
            <w:noProof/>
          </w:rPr>
          <w:instrText xml:space="preserve"> PAGEREF _Toc132016118 \h </w:instrText>
        </w:r>
        <w:r w:rsidR="005C618D" w:rsidRPr="001F67A1">
          <w:rPr>
            <w:noProof/>
          </w:rPr>
        </w:r>
        <w:r w:rsidR="005C618D" w:rsidRPr="001F67A1">
          <w:rPr>
            <w:noProof/>
          </w:rPr>
          <w:fldChar w:fldCharType="separate"/>
        </w:r>
        <w:r w:rsidR="00560954">
          <w:rPr>
            <w:noProof/>
          </w:rPr>
          <w:t>30</w:t>
        </w:r>
        <w:r w:rsidR="005C618D" w:rsidRPr="001F67A1">
          <w:rPr>
            <w:noProof/>
          </w:rPr>
          <w:fldChar w:fldCharType="end"/>
        </w:r>
      </w:hyperlink>
    </w:p>
    <w:p w14:paraId="3C793763" w14:textId="680FF168" w:rsidR="003651EE" w:rsidRPr="001F67A1" w:rsidRDefault="003B507A" w:rsidP="00365A01">
      <w:pPr>
        <w:pStyle w:val="21"/>
        <w:spacing w:line="240" w:lineRule="auto"/>
        <w:rPr>
          <w:rFonts w:asciiTheme="minorHAnsi" w:eastAsiaTheme="minorEastAsia" w:hAnsiTheme="minorHAnsi" w:cstheme="minorBidi"/>
          <w:noProof/>
        </w:rPr>
      </w:pPr>
      <w:hyperlink w:anchor="_Toc132016119" w:history="1">
        <w:r w:rsidR="005C618D" w:rsidRPr="001F67A1">
          <w:rPr>
            <w:rStyle w:val="af1"/>
            <w:rFonts w:ascii="彩虹粗仿宋" w:eastAsia="彩虹粗仿宋"/>
            <w:noProof/>
            <w:sz w:val="24"/>
          </w:rPr>
          <w:t>十、基金信息披露</w:t>
        </w:r>
        <w:r w:rsidR="005C618D" w:rsidRPr="001F67A1">
          <w:rPr>
            <w:noProof/>
          </w:rPr>
          <w:tab/>
        </w:r>
        <w:r w:rsidR="005C618D" w:rsidRPr="001F67A1">
          <w:rPr>
            <w:noProof/>
          </w:rPr>
          <w:fldChar w:fldCharType="begin"/>
        </w:r>
        <w:r w:rsidR="005C618D" w:rsidRPr="001F67A1">
          <w:rPr>
            <w:noProof/>
          </w:rPr>
          <w:instrText xml:space="preserve"> PAGEREF _Toc132016119 \h </w:instrText>
        </w:r>
        <w:r w:rsidR="005C618D" w:rsidRPr="001F67A1">
          <w:rPr>
            <w:noProof/>
          </w:rPr>
        </w:r>
        <w:r w:rsidR="005C618D" w:rsidRPr="001F67A1">
          <w:rPr>
            <w:noProof/>
          </w:rPr>
          <w:fldChar w:fldCharType="separate"/>
        </w:r>
        <w:r w:rsidR="00560954">
          <w:rPr>
            <w:noProof/>
          </w:rPr>
          <w:t>31</w:t>
        </w:r>
        <w:r w:rsidR="005C618D" w:rsidRPr="001F67A1">
          <w:rPr>
            <w:noProof/>
          </w:rPr>
          <w:fldChar w:fldCharType="end"/>
        </w:r>
      </w:hyperlink>
      <w:bookmarkStart w:id="0" w:name="_GoBack"/>
      <w:bookmarkEnd w:id="0"/>
    </w:p>
    <w:p w14:paraId="114EA75C" w14:textId="5E43C1CA" w:rsidR="003651EE" w:rsidRPr="001F67A1" w:rsidRDefault="003B507A" w:rsidP="00365A01">
      <w:pPr>
        <w:pStyle w:val="21"/>
        <w:spacing w:line="240" w:lineRule="auto"/>
        <w:rPr>
          <w:rFonts w:asciiTheme="minorHAnsi" w:eastAsiaTheme="minorEastAsia" w:hAnsiTheme="minorHAnsi" w:cstheme="minorBidi"/>
          <w:noProof/>
        </w:rPr>
      </w:pPr>
      <w:hyperlink w:anchor="_Toc132016120" w:history="1">
        <w:r w:rsidR="005C618D" w:rsidRPr="001F67A1">
          <w:rPr>
            <w:rStyle w:val="af1"/>
            <w:rFonts w:ascii="彩虹粗仿宋" w:eastAsia="彩虹粗仿宋"/>
            <w:noProof/>
            <w:sz w:val="24"/>
          </w:rPr>
          <w:t>十一、基金费用</w:t>
        </w:r>
        <w:r w:rsidR="005C618D" w:rsidRPr="001F67A1">
          <w:rPr>
            <w:noProof/>
          </w:rPr>
          <w:tab/>
        </w:r>
        <w:r w:rsidR="005C618D" w:rsidRPr="001F67A1">
          <w:rPr>
            <w:noProof/>
          </w:rPr>
          <w:fldChar w:fldCharType="begin"/>
        </w:r>
        <w:r w:rsidR="005C618D" w:rsidRPr="001F67A1">
          <w:rPr>
            <w:noProof/>
          </w:rPr>
          <w:instrText xml:space="preserve"> PAGEREF _Toc132016120 \h </w:instrText>
        </w:r>
        <w:r w:rsidR="005C618D" w:rsidRPr="001F67A1">
          <w:rPr>
            <w:noProof/>
          </w:rPr>
        </w:r>
        <w:r w:rsidR="005C618D" w:rsidRPr="001F67A1">
          <w:rPr>
            <w:noProof/>
          </w:rPr>
          <w:fldChar w:fldCharType="separate"/>
        </w:r>
        <w:r w:rsidR="00560954">
          <w:rPr>
            <w:noProof/>
          </w:rPr>
          <w:t>33</w:t>
        </w:r>
        <w:r w:rsidR="005C618D" w:rsidRPr="001F67A1">
          <w:rPr>
            <w:noProof/>
          </w:rPr>
          <w:fldChar w:fldCharType="end"/>
        </w:r>
      </w:hyperlink>
    </w:p>
    <w:p w14:paraId="11773876" w14:textId="686E3E9E" w:rsidR="003651EE" w:rsidRPr="001F67A1" w:rsidRDefault="003B507A" w:rsidP="00365A01">
      <w:pPr>
        <w:pStyle w:val="21"/>
        <w:spacing w:line="240" w:lineRule="auto"/>
        <w:rPr>
          <w:rFonts w:asciiTheme="minorHAnsi" w:eastAsiaTheme="minorEastAsia" w:hAnsiTheme="minorHAnsi" w:cstheme="minorBidi"/>
          <w:noProof/>
        </w:rPr>
      </w:pPr>
      <w:hyperlink w:anchor="_Toc132016121" w:history="1">
        <w:r w:rsidR="005C618D" w:rsidRPr="001F67A1">
          <w:rPr>
            <w:rStyle w:val="af1"/>
            <w:rFonts w:ascii="彩虹粗仿宋" w:eastAsia="彩虹粗仿宋"/>
            <w:noProof/>
            <w:sz w:val="24"/>
          </w:rPr>
          <w:t>十二、基金份额持有人名册的保管</w:t>
        </w:r>
        <w:r w:rsidR="005C618D" w:rsidRPr="001F67A1">
          <w:rPr>
            <w:noProof/>
          </w:rPr>
          <w:tab/>
        </w:r>
        <w:r w:rsidR="005C618D" w:rsidRPr="001F67A1">
          <w:rPr>
            <w:noProof/>
          </w:rPr>
          <w:fldChar w:fldCharType="begin"/>
        </w:r>
        <w:r w:rsidR="005C618D" w:rsidRPr="001F67A1">
          <w:rPr>
            <w:noProof/>
          </w:rPr>
          <w:instrText xml:space="preserve"> PAGEREF _Toc132016121 \h </w:instrText>
        </w:r>
        <w:r w:rsidR="005C618D" w:rsidRPr="001F67A1">
          <w:rPr>
            <w:noProof/>
          </w:rPr>
        </w:r>
        <w:r w:rsidR="005C618D" w:rsidRPr="001F67A1">
          <w:rPr>
            <w:noProof/>
          </w:rPr>
          <w:fldChar w:fldCharType="separate"/>
        </w:r>
        <w:r w:rsidR="00560954">
          <w:rPr>
            <w:noProof/>
          </w:rPr>
          <w:t>35</w:t>
        </w:r>
        <w:r w:rsidR="005C618D" w:rsidRPr="001F67A1">
          <w:rPr>
            <w:noProof/>
          </w:rPr>
          <w:fldChar w:fldCharType="end"/>
        </w:r>
      </w:hyperlink>
    </w:p>
    <w:p w14:paraId="25BDB7A6" w14:textId="6865243D" w:rsidR="003651EE" w:rsidRPr="001F67A1" w:rsidRDefault="003B507A" w:rsidP="00365A01">
      <w:pPr>
        <w:pStyle w:val="21"/>
        <w:spacing w:line="240" w:lineRule="auto"/>
        <w:rPr>
          <w:rFonts w:asciiTheme="minorHAnsi" w:eastAsiaTheme="minorEastAsia" w:hAnsiTheme="minorHAnsi" w:cstheme="minorBidi"/>
          <w:noProof/>
        </w:rPr>
      </w:pPr>
      <w:hyperlink w:anchor="_Toc132016122" w:history="1">
        <w:r w:rsidR="005C618D" w:rsidRPr="001F67A1">
          <w:rPr>
            <w:rStyle w:val="af1"/>
            <w:rFonts w:ascii="彩虹粗仿宋" w:eastAsia="彩虹粗仿宋"/>
            <w:noProof/>
            <w:sz w:val="24"/>
          </w:rPr>
          <w:t>十三、基金有关文件档案的保存</w:t>
        </w:r>
        <w:r w:rsidR="005C618D" w:rsidRPr="001F67A1">
          <w:rPr>
            <w:noProof/>
          </w:rPr>
          <w:tab/>
        </w:r>
        <w:r w:rsidR="005C618D" w:rsidRPr="001F67A1">
          <w:rPr>
            <w:noProof/>
          </w:rPr>
          <w:fldChar w:fldCharType="begin"/>
        </w:r>
        <w:r w:rsidR="005C618D" w:rsidRPr="001F67A1">
          <w:rPr>
            <w:noProof/>
          </w:rPr>
          <w:instrText xml:space="preserve"> PAGEREF _Toc132016122 \h </w:instrText>
        </w:r>
        <w:r w:rsidR="005C618D" w:rsidRPr="001F67A1">
          <w:rPr>
            <w:noProof/>
          </w:rPr>
        </w:r>
        <w:r w:rsidR="005C618D" w:rsidRPr="001F67A1">
          <w:rPr>
            <w:noProof/>
          </w:rPr>
          <w:fldChar w:fldCharType="separate"/>
        </w:r>
        <w:r w:rsidR="00560954">
          <w:rPr>
            <w:noProof/>
          </w:rPr>
          <w:t>36</w:t>
        </w:r>
        <w:r w:rsidR="005C618D" w:rsidRPr="001F67A1">
          <w:rPr>
            <w:noProof/>
          </w:rPr>
          <w:fldChar w:fldCharType="end"/>
        </w:r>
      </w:hyperlink>
    </w:p>
    <w:p w14:paraId="7A3B184B" w14:textId="0B2C2722" w:rsidR="003651EE" w:rsidRPr="001F67A1" w:rsidRDefault="003B507A" w:rsidP="00365A01">
      <w:pPr>
        <w:pStyle w:val="21"/>
        <w:spacing w:line="240" w:lineRule="auto"/>
        <w:rPr>
          <w:rFonts w:asciiTheme="minorHAnsi" w:eastAsiaTheme="minorEastAsia" w:hAnsiTheme="minorHAnsi" w:cstheme="minorBidi"/>
          <w:noProof/>
        </w:rPr>
      </w:pPr>
      <w:hyperlink w:anchor="_Toc132016123" w:history="1">
        <w:r w:rsidR="005C618D" w:rsidRPr="001F67A1">
          <w:rPr>
            <w:rStyle w:val="af1"/>
            <w:rFonts w:ascii="彩虹粗仿宋" w:eastAsia="彩虹粗仿宋"/>
            <w:noProof/>
            <w:sz w:val="24"/>
          </w:rPr>
          <w:t>十四、基金管理人和基金托管人的更换</w:t>
        </w:r>
        <w:r w:rsidR="005C618D" w:rsidRPr="001F67A1">
          <w:rPr>
            <w:noProof/>
          </w:rPr>
          <w:tab/>
        </w:r>
        <w:r w:rsidR="005C618D" w:rsidRPr="001F67A1">
          <w:rPr>
            <w:noProof/>
          </w:rPr>
          <w:fldChar w:fldCharType="begin"/>
        </w:r>
        <w:r w:rsidR="005C618D" w:rsidRPr="001F67A1">
          <w:rPr>
            <w:noProof/>
          </w:rPr>
          <w:instrText xml:space="preserve"> PAGEREF _Toc132016123 \h </w:instrText>
        </w:r>
        <w:r w:rsidR="005C618D" w:rsidRPr="001F67A1">
          <w:rPr>
            <w:noProof/>
          </w:rPr>
        </w:r>
        <w:r w:rsidR="005C618D" w:rsidRPr="001F67A1">
          <w:rPr>
            <w:noProof/>
          </w:rPr>
          <w:fldChar w:fldCharType="separate"/>
        </w:r>
        <w:r w:rsidR="00560954">
          <w:rPr>
            <w:noProof/>
          </w:rPr>
          <w:t>37</w:t>
        </w:r>
        <w:r w:rsidR="005C618D" w:rsidRPr="001F67A1">
          <w:rPr>
            <w:noProof/>
          </w:rPr>
          <w:fldChar w:fldCharType="end"/>
        </w:r>
      </w:hyperlink>
    </w:p>
    <w:p w14:paraId="481FEFE7" w14:textId="37E5F734" w:rsidR="003651EE" w:rsidRPr="001F67A1" w:rsidRDefault="003B507A" w:rsidP="00365A01">
      <w:pPr>
        <w:pStyle w:val="21"/>
        <w:spacing w:line="240" w:lineRule="auto"/>
        <w:rPr>
          <w:rFonts w:asciiTheme="minorHAnsi" w:eastAsiaTheme="minorEastAsia" w:hAnsiTheme="minorHAnsi" w:cstheme="minorBidi"/>
          <w:noProof/>
        </w:rPr>
      </w:pPr>
      <w:hyperlink w:anchor="_Toc132016124" w:history="1">
        <w:r w:rsidR="005C618D" w:rsidRPr="001F67A1">
          <w:rPr>
            <w:rStyle w:val="af1"/>
            <w:rFonts w:ascii="彩虹粗仿宋" w:eastAsia="彩虹粗仿宋"/>
            <w:noProof/>
            <w:sz w:val="24"/>
          </w:rPr>
          <w:t>十五、禁止行为</w:t>
        </w:r>
        <w:r w:rsidR="005C618D" w:rsidRPr="001F67A1">
          <w:rPr>
            <w:noProof/>
          </w:rPr>
          <w:tab/>
        </w:r>
        <w:r w:rsidR="005C618D" w:rsidRPr="001F67A1">
          <w:rPr>
            <w:noProof/>
          </w:rPr>
          <w:fldChar w:fldCharType="begin"/>
        </w:r>
        <w:r w:rsidR="005C618D" w:rsidRPr="001F67A1">
          <w:rPr>
            <w:noProof/>
          </w:rPr>
          <w:instrText xml:space="preserve"> PAGEREF _Toc132016124 \h </w:instrText>
        </w:r>
        <w:r w:rsidR="005C618D" w:rsidRPr="001F67A1">
          <w:rPr>
            <w:noProof/>
          </w:rPr>
        </w:r>
        <w:r w:rsidR="005C618D" w:rsidRPr="001F67A1">
          <w:rPr>
            <w:noProof/>
          </w:rPr>
          <w:fldChar w:fldCharType="separate"/>
        </w:r>
        <w:r w:rsidR="00560954">
          <w:rPr>
            <w:noProof/>
          </w:rPr>
          <w:t>40</w:t>
        </w:r>
        <w:r w:rsidR="005C618D" w:rsidRPr="001F67A1">
          <w:rPr>
            <w:noProof/>
          </w:rPr>
          <w:fldChar w:fldCharType="end"/>
        </w:r>
      </w:hyperlink>
    </w:p>
    <w:p w14:paraId="0C435819" w14:textId="0C49540B" w:rsidR="003651EE" w:rsidRPr="001F67A1" w:rsidRDefault="003B507A" w:rsidP="00365A01">
      <w:pPr>
        <w:pStyle w:val="21"/>
        <w:spacing w:line="240" w:lineRule="auto"/>
        <w:rPr>
          <w:rFonts w:asciiTheme="minorHAnsi" w:eastAsiaTheme="minorEastAsia" w:hAnsiTheme="minorHAnsi" w:cstheme="minorBidi"/>
          <w:noProof/>
        </w:rPr>
      </w:pPr>
      <w:hyperlink w:anchor="_Toc132016125" w:history="1">
        <w:r w:rsidR="005C618D" w:rsidRPr="001F67A1">
          <w:rPr>
            <w:rStyle w:val="af1"/>
            <w:rFonts w:ascii="彩虹粗仿宋" w:eastAsia="彩虹粗仿宋"/>
            <w:noProof/>
            <w:sz w:val="24"/>
          </w:rPr>
          <w:t>十六、托管协议的变更、终止与基金财产的清算</w:t>
        </w:r>
        <w:r w:rsidR="005C618D" w:rsidRPr="001F67A1">
          <w:rPr>
            <w:noProof/>
          </w:rPr>
          <w:tab/>
        </w:r>
        <w:r w:rsidR="005C618D" w:rsidRPr="001F67A1">
          <w:rPr>
            <w:noProof/>
          </w:rPr>
          <w:fldChar w:fldCharType="begin"/>
        </w:r>
        <w:r w:rsidR="005C618D" w:rsidRPr="001F67A1">
          <w:rPr>
            <w:noProof/>
          </w:rPr>
          <w:instrText xml:space="preserve"> PAGEREF _Toc132016125 \h </w:instrText>
        </w:r>
        <w:r w:rsidR="005C618D" w:rsidRPr="001F67A1">
          <w:rPr>
            <w:noProof/>
          </w:rPr>
        </w:r>
        <w:r w:rsidR="005C618D" w:rsidRPr="001F67A1">
          <w:rPr>
            <w:noProof/>
          </w:rPr>
          <w:fldChar w:fldCharType="separate"/>
        </w:r>
        <w:r w:rsidR="00560954">
          <w:rPr>
            <w:noProof/>
          </w:rPr>
          <w:t>41</w:t>
        </w:r>
        <w:r w:rsidR="005C618D" w:rsidRPr="001F67A1">
          <w:rPr>
            <w:noProof/>
          </w:rPr>
          <w:fldChar w:fldCharType="end"/>
        </w:r>
      </w:hyperlink>
    </w:p>
    <w:p w14:paraId="0E976F22" w14:textId="7429EEC7" w:rsidR="003651EE" w:rsidRPr="001F67A1" w:rsidRDefault="003B507A" w:rsidP="00365A01">
      <w:pPr>
        <w:pStyle w:val="21"/>
        <w:spacing w:line="240" w:lineRule="auto"/>
        <w:rPr>
          <w:rFonts w:asciiTheme="minorHAnsi" w:eastAsiaTheme="minorEastAsia" w:hAnsiTheme="minorHAnsi" w:cstheme="minorBidi"/>
          <w:noProof/>
        </w:rPr>
      </w:pPr>
      <w:hyperlink w:anchor="_Toc132016126" w:history="1">
        <w:r w:rsidR="005C618D" w:rsidRPr="001F67A1">
          <w:rPr>
            <w:rStyle w:val="af1"/>
            <w:rFonts w:ascii="彩虹粗仿宋" w:eastAsia="彩虹粗仿宋"/>
            <w:noProof/>
            <w:sz w:val="24"/>
          </w:rPr>
          <w:t>十七、违约责任</w:t>
        </w:r>
        <w:r w:rsidR="005C618D" w:rsidRPr="001F67A1">
          <w:rPr>
            <w:noProof/>
          </w:rPr>
          <w:tab/>
        </w:r>
        <w:r w:rsidR="005C618D" w:rsidRPr="001F67A1">
          <w:rPr>
            <w:noProof/>
          </w:rPr>
          <w:fldChar w:fldCharType="begin"/>
        </w:r>
        <w:r w:rsidR="005C618D" w:rsidRPr="001F67A1">
          <w:rPr>
            <w:noProof/>
          </w:rPr>
          <w:instrText xml:space="preserve"> PAGEREF _Toc132016126 \h </w:instrText>
        </w:r>
        <w:r w:rsidR="005C618D" w:rsidRPr="001F67A1">
          <w:rPr>
            <w:noProof/>
          </w:rPr>
        </w:r>
        <w:r w:rsidR="005C618D" w:rsidRPr="001F67A1">
          <w:rPr>
            <w:noProof/>
          </w:rPr>
          <w:fldChar w:fldCharType="separate"/>
        </w:r>
        <w:r w:rsidR="00560954">
          <w:rPr>
            <w:noProof/>
          </w:rPr>
          <w:t>43</w:t>
        </w:r>
        <w:r w:rsidR="005C618D" w:rsidRPr="001F67A1">
          <w:rPr>
            <w:noProof/>
          </w:rPr>
          <w:fldChar w:fldCharType="end"/>
        </w:r>
      </w:hyperlink>
    </w:p>
    <w:p w14:paraId="628F19BB" w14:textId="07BA3EC2" w:rsidR="003651EE" w:rsidRPr="001F67A1" w:rsidRDefault="003B507A" w:rsidP="00365A01">
      <w:pPr>
        <w:pStyle w:val="21"/>
        <w:spacing w:line="240" w:lineRule="auto"/>
        <w:rPr>
          <w:rFonts w:asciiTheme="minorHAnsi" w:eastAsiaTheme="minorEastAsia" w:hAnsiTheme="minorHAnsi" w:cstheme="minorBidi"/>
          <w:noProof/>
        </w:rPr>
      </w:pPr>
      <w:hyperlink w:anchor="_Toc132016127" w:history="1">
        <w:r w:rsidR="005C618D" w:rsidRPr="001F67A1">
          <w:rPr>
            <w:rStyle w:val="af1"/>
            <w:rFonts w:ascii="彩虹粗仿宋" w:eastAsia="彩虹粗仿宋"/>
            <w:noProof/>
            <w:sz w:val="24"/>
          </w:rPr>
          <w:t>十八、争议解决方式</w:t>
        </w:r>
        <w:r w:rsidR="005C618D" w:rsidRPr="001F67A1">
          <w:rPr>
            <w:noProof/>
          </w:rPr>
          <w:tab/>
        </w:r>
        <w:r w:rsidR="005C618D" w:rsidRPr="001F67A1">
          <w:rPr>
            <w:noProof/>
          </w:rPr>
          <w:fldChar w:fldCharType="begin"/>
        </w:r>
        <w:r w:rsidR="005C618D" w:rsidRPr="001F67A1">
          <w:rPr>
            <w:noProof/>
          </w:rPr>
          <w:instrText xml:space="preserve"> PAGEREF _Toc132016127 \h </w:instrText>
        </w:r>
        <w:r w:rsidR="005C618D" w:rsidRPr="001F67A1">
          <w:rPr>
            <w:noProof/>
          </w:rPr>
        </w:r>
        <w:r w:rsidR="005C618D" w:rsidRPr="001F67A1">
          <w:rPr>
            <w:noProof/>
          </w:rPr>
          <w:fldChar w:fldCharType="separate"/>
        </w:r>
        <w:r w:rsidR="00560954">
          <w:rPr>
            <w:noProof/>
          </w:rPr>
          <w:t>44</w:t>
        </w:r>
        <w:r w:rsidR="005C618D" w:rsidRPr="001F67A1">
          <w:rPr>
            <w:noProof/>
          </w:rPr>
          <w:fldChar w:fldCharType="end"/>
        </w:r>
      </w:hyperlink>
    </w:p>
    <w:p w14:paraId="26DB057C" w14:textId="0F0652B3" w:rsidR="003651EE" w:rsidRPr="001F67A1" w:rsidRDefault="003B507A" w:rsidP="00365A01">
      <w:pPr>
        <w:pStyle w:val="21"/>
        <w:spacing w:line="240" w:lineRule="auto"/>
        <w:rPr>
          <w:rFonts w:asciiTheme="minorHAnsi" w:eastAsiaTheme="minorEastAsia" w:hAnsiTheme="minorHAnsi" w:cstheme="minorBidi"/>
          <w:noProof/>
        </w:rPr>
      </w:pPr>
      <w:hyperlink w:anchor="_Toc132016128" w:history="1">
        <w:r w:rsidR="005C618D" w:rsidRPr="001F67A1">
          <w:rPr>
            <w:rStyle w:val="af1"/>
            <w:rFonts w:ascii="彩虹粗仿宋" w:eastAsia="彩虹粗仿宋"/>
            <w:noProof/>
            <w:sz w:val="24"/>
          </w:rPr>
          <w:t>十九、托管协议的效力</w:t>
        </w:r>
        <w:r w:rsidR="005C618D" w:rsidRPr="001F67A1">
          <w:rPr>
            <w:noProof/>
          </w:rPr>
          <w:tab/>
        </w:r>
        <w:r w:rsidR="005C618D" w:rsidRPr="001F67A1">
          <w:rPr>
            <w:noProof/>
          </w:rPr>
          <w:fldChar w:fldCharType="begin"/>
        </w:r>
        <w:r w:rsidR="005C618D" w:rsidRPr="001F67A1">
          <w:rPr>
            <w:noProof/>
          </w:rPr>
          <w:instrText xml:space="preserve"> PAGEREF _Toc132016128 \h </w:instrText>
        </w:r>
        <w:r w:rsidR="005C618D" w:rsidRPr="001F67A1">
          <w:rPr>
            <w:noProof/>
          </w:rPr>
        </w:r>
        <w:r w:rsidR="005C618D" w:rsidRPr="001F67A1">
          <w:rPr>
            <w:noProof/>
          </w:rPr>
          <w:fldChar w:fldCharType="separate"/>
        </w:r>
        <w:r w:rsidR="00560954">
          <w:rPr>
            <w:noProof/>
          </w:rPr>
          <w:t>45</w:t>
        </w:r>
        <w:r w:rsidR="005C618D" w:rsidRPr="001F67A1">
          <w:rPr>
            <w:noProof/>
          </w:rPr>
          <w:fldChar w:fldCharType="end"/>
        </w:r>
      </w:hyperlink>
    </w:p>
    <w:p w14:paraId="3B6E24C3" w14:textId="009F55AD" w:rsidR="003651EE" w:rsidRPr="001F67A1" w:rsidRDefault="003B507A" w:rsidP="00365A01">
      <w:pPr>
        <w:pStyle w:val="21"/>
        <w:spacing w:line="240" w:lineRule="auto"/>
        <w:rPr>
          <w:rFonts w:asciiTheme="minorHAnsi" w:eastAsiaTheme="minorEastAsia" w:hAnsiTheme="minorHAnsi" w:cstheme="minorBidi"/>
          <w:noProof/>
        </w:rPr>
      </w:pPr>
      <w:hyperlink w:anchor="_Toc132016129" w:history="1">
        <w:r w:rsidR="005C618D" w:rsidRPr="001F67A1">
          <w:rPr>
            <w:rStyle w:val="af1"/>
            <w:rFonts w:ascii="彩虹粗仿宋" w:eastAsia="彩虹粗仿宋"/>
            <w:noProof/>
            <w:sz w:val="24"/>
          </w:rPr>
          <w:t>二十、其他事项</w:t>
        </w:r>
        <w:r w:rsidR="005C618D" w:rsidRPr="001F67A1">
          <w:rPr>
            <w:noProof/>
          </w:rPr>
          <w:tab/>
        </w:r>
        <w:r w:rsidR="005C618D" w:rsidRPr="001F67A1">
          <w:rPr>
            <w:noProof/>
          </w:rPr>
          <w:fldChar w:fldCharType="begin"/>
        </w:r>
        <w:r w:rsidR="005C618D" w:rsidRPr="001F67A1">
          <w:rPr>
            <w:noProof/>
          </w:rPr>
          <w:instrText xml:space="preserve"> PAGEREF _Toc132016129 \h </w:instrText>
        </w:r>
        <w:r w:rsidR="005C618D" w:rsidRPr="001F67A1">
          <w:rPr>
            <w:noProof/>
          </w:rPr>
        </w:r>
        <w:r w:rsidR="005C618D" w:rsidRPr="001F67A1">
          <w:rPr>
            <w:noProof/>
          </w:rPr>
          <w:fldChar w:fldCharType="separate"/>
        </w:r>
        <w:r w:rsidR="00560954">
          <w:rPr>
            <w:noProof/>
          </w:rPr>
          <w:t>46</w:t>
        </w:r>
        <w:r w:rsidR="005C618D" w:rsidRPr="001F67A1">
          <w:rPr>
            <w:noProof/>
          </w:rPr>
          <w:fldChar w:fldCharType="end"/>
        </w:r>
      </w:hyperlink>
    </w:p>
    <w:p w14:paraId="0B8527F5" w14:textId="7BA68D9C" w:rsidR="003651EE" w:rsidRPr="001F67A1" w:rsidRDefault="003B507A" w:rsidP="00365A01">
      <w:pPr>
        <w:pStyle w:val="21"/>
        <w:spacing w:line="240" w:lineRule="auto"/>
        <w:rPr>
          <w:rFonts w:asciiTheme="minorHAnsi" w:eastAsiaTheme="minorEastAsia" w:hAnsiTheme="minorHAnsi" w:cstheme="minorBidi"/>
          <w:noProof/>
        </w:rPr>
      </w:pPr>
      <w:hyperlink w:anchor="_Toc132016130" w:history="1">
        <w:r w:rsidR="005C618D" w:rsidRPr="001F67A1">
          <w:rPr>
            <w:rStyle w:val="af1"/>
            <w:rFonts w:ascii="彩虹粗仿宋" w:eastAsia="彩虹粗仿宋"/>
            <w:noProof/>
            <w:sz w:val="24"/>
          </w:rPr>
          <w:t>二十一、托管协议的签订</w:t>
        </w:r>
        <w:r w:rsidR="005C618D" w:rsidRPr="001F67A1">
          <w:rPr>
            <w:noProof/>
          </w:rPr>
          <w:tab/>
        </w:r>
        <w:r w:rsidR="005C618D" w:rsidRPr="001F67A1">
          <w:rPr>
            <w:noProof/>
          </w:rPr>
          <w:fldChar w:fldCharType="begin"/>
        </w:r>
        <w:r w:rsidR="005C618D" w:rsidRPr="001F67A1">
          <w:rPr>
            <w:noProof/>
          </w:rPr>
          <w:instrText xml:space="preserve"> PAGEREF _Toc132016130 \h </w:instrText>
        </w:r>
        <w:r w:rsidR="005C618D" w:rsidRPr="001F67A1">
          <w:rPr>
            <w:noProof/>
          </w:rPr>
        </w:r>
        <w:r w:rsidR="005C618D" w:rsidRPr="001F67A1">
          <w:rPr>
            <w:noProof/>
          </w:rPr>
          <w:fldChar w:fldCharType="separate"/>
        </w:r>
        <w:r w:rsidR="00560954">
          <w:rPr>
            <w:noProof/>
          </w:rPr>
          <w:t>47</w:t>
        </w:r>
        <w:r w:rsidR="005C618D" w:rsidRPr="001F67A1">
          <w:rPr>
            <w:noProof/>
          </w:rPr>
          <w:fldChar w:fldCharType="end"/>
        </w:r>
      </w:hyperlink>
    </w:p>
    <w:p w14:paraId="0E5A90B0" w14:textId="77777777" w:rsidR="003651EE" w:rsidRPr="001F67A1" w:rsidRDefault="005C618D" w:rsidP="00365A01">
      <w:pPr>
        <w:snapToGrid w:val="0"/>
        <w:rPr>
          <w:rFonts w:ascii="彩虹粗仿宋" w:eastAsia="彩虹粗仿宋" w:hAnsi="宋体"/>
          <w:sz w:val="24"/>
        </w:rPr>
      </w:pPr>
      <w:r w:rsidRPr="001F67A1">
        <w:rPr>
          <w:rFonts w:ascii="彩虹粗仿宋" w:eastAsia="彩虹粗仿宋" w:hAnsi="宋体" w:hint="eastAsia"/>
          <w:sz w:val="24"/>
        </w:rPr>
        <w:fldChar w:fldCharType="end"/>
      </w:r>
    </w:p>
    <w:p w14:paraId="436D69A2" w14:textId="77777777" w:rsidR="003651EE" w:rsidRPr="001F67A1" w:rsidRDefault="005C618D">
      <w:pPr>
        <w:widowControl/>
        <w:jc w:val="left"/>
        <w:rPr>
          <w:rFonts w:ascii="彩虹粗仿宋" w:eastAsia="彩虹粗仿宋" w:hAnsi="宋体"/>
          <w:sz w:val="24"/>
        </w:rPr>
      </w:pPr>
      <w:r w:rsidRPr="001F67A1">
        <w:rPr>
          <w:rFonts w:ascii="彩虹粗仿宋" w:eastAsia="彩虹粗仿宋" w:hAnsi="宋体"/>
          <w:sz w:val="24"/>
        </w:rPr>
        <w:br w:type="page"/>
      </w:r>
    </w:p>
    <w:p w14:paraId="577A4072" w14:textId="77777777" w:rsidR="003651EE" w:rsidRPr="001F67A1" w:rsidRDefault="003651EE">
      <w:pPr>
        <w:snapToGrid w:val="0"/>
        <w:spacing w:line="360" w:lineRule="auto"/>
        <w:rPr>
          <w:rFonts w:ascii="彩虹粗仿宋" w:eastAsia="彩虹粗仿宋" w:hAnsi="宋体"/>
          <w:sz w:val="28"/>
        </w:rPr>
      </w:pPr>
    </w:p>
    <w:p w14:paraId="08073207" w14:textId="21242FEA"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鉴于长城基金管理有限公司系一家依照中国法律合法成立并有效存续的有限责任公司，按照相关法律法规的规定具备担任基金管理人的资格和能力，拟募集发行</w:t>
      </w:r>
      <w:r w:rsidR="00583326" w:rsidRPr="001F67A1">
        <w:rPr>
          <w:rFonts w:ascii="彩虹粗仿宋" w:eastAsia="彩虹粗仿宋" w:hAnsi="宋体" w:cs="Arial" w:hint="eastAsia"/>
          <w:sz w:val="24"/>
        </w:rPr>
        <w:t>长城周期优选</w:t>
      </w:r>
      <w:r w:rsidR="009B2C32" w:rsidRPr="001F67A1">
        <w:rPr>
          <w:rFonts w:ascii="彩虹粗仿宋" w:eastAsia="彩虹粗仿宋" w:hAnsi="宋体" w:cs="Arial" w:hint="eastAsia"/>
          <w:sz w:val="24"/>
        </w:rPr>
        <w:t>混合型发起式</w:t>
      </w:r>
      <w:r w:rsidRPr="001F67A1">
        <w:rPr>
          <w:rFonts w:ascii="彩虹粗仿宋" w:eastAsia="彩虹粗仿宋" w:hAnsi="宋体" w:cs="Arial" w:hint="eastAsia"/>
          <w:sz w:val="24"/>
        </w:rPr>
        <w:t>证券投资基金；</w:t>
      </w:r>
    </w:p>
    <w:p w14:paraId="1716FD81"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鉴于中国建设银行股份有限公司系一家依照中国法律合法成立并有效存续的银行，按照相关法律法规的规定具备担任基金托管人的资格和能力；</w:t>
      </w:r>
    </w:p>
    <w:p w14:paraId="6807F1DD" w14:textId="11F4E21D"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鉴于长城基金管理有限公司拟担任</w:t>
      </w:r>
      <w:r w:rsidR="00583326" w:rsidRPr="001F67A1">
        <w:rPr>
          <w:rFonts w:ascii="彩虹粗仿宋" w:eastAsia="彩虹粗仿宋" w:hAnsi="宋体" w:cs="Arial" w:hint="eastAsia"/>
          <w:sz w:val="24"/>
        </w:rPr>
        <w:t>长城周期优选</w:t>
      </w:r>
      <w:r w:rsidR="009B2C32" w:rsidRPr="001F67A1">
        <w:rPr>
          <w:rFonts w:ascii="彩虹粗仿宋" w:eastAsia="彩虹粗仿宋" w:hAnsi="宋体" w:cs="Arial" w:hint="eastAsia"/>
          <w:sz w:val="24"/>
        </w:rPr>
        <w:t>混合型发起式</w:t>
      </w:r>
      <w:r w:rsidRPr="001F67A1">
        <w:rPr>
          <w:rFonts w:ascii="彩虹粗仿宋" w:eastAsia="彩虹粗仿宋" w:hAnsi="宋体" w:cs="Arial" w:hint="eastAsia"/>
          <w:sz w:val="24"/>
        </w:rPr>
        <w:t>证券投资基金的基金管理人，中国建设银行股份有限公司拟担任</w:t>
      </w:r>
      <w:r w:rsidR="00583326" w:rsidRPr="001F67A1">
        <w:rPr>
          <w:rFonts w:ascii="彩虹粗仿宋" w:eastAsia="彩虹粗仿宋" w:hAnsi="宋体" w:cs="Arial" w:hint="eastAsia"/>
          <w:sz w:val="24"/>
        </w:rPr>
        <w:t>长城周期优选</w:t>
      </w:r>
      <w:r w:rsidR="009B2C32" w:rsidRPr="001F67A1">
        <w:rPr>
          <w:rFonts w:ascii="彩虹粗仿宋" w:eastAsia="彩虹粗仿宋" w:hAnsi="宋体" w:cs="Arial" w:hint="eastAsia"/>
          <w:sz w:val="24"/>
        </w:rPr>
        <w:t>混合型发起式</w:t>
      </w:r>
      <w:r w:rsidRPr="001F67A1">
        <w:rPr>
          <w:rFonts w:ascii="彩虹粗仿宋" w:eastAsia="彩虹粗仿宋" w:hAnsi="宋体" w:cs="Arial" w:hint="eastAsia"/>
          <w:sz w:val="24"/>
        </w:rPr>
        <w:t>证券投资基金的基金托管人；</w:t>
      </w:r>
    </w:p>
    <w:p w14:paraId="13D68760" w14:textId="7B1A67C4"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为明确</w:t>
      </w:r>
      <w:r w:rsidR="00583326" w:rsidRPr="001F67A1">
        <w:rPr>
          <w:rFonts w:ascii="彩虹粗仿宋" w:eastAsia="彩虹粗仿宋" w:hAnsi="宋体" w:cs="Arial" w:hint="eastAsia"/>
          <w:sz w:val="24"/>
        </w:rPr>
        <w:t>长城周期优选</w:t>
      </w:r>
      <w:r w:rsidR="009B2C32" w:rsidRPr="001F67A1">
        <w:rPr>
          <w:rFonts w:ascii="彩虹粗仿宋" w:eastAsia="彩虹粗仿宋" w:hAnsi="宋体" w:cs="Arial" w:hint="eastAsia"/>
          <w:sz w:val="24"/>
        </w:rPr>
        <w:t>混合型发起式</w:t>
      </w:r>
      <w:r w:rsidRPr="001F67A1">
        <w:rPr>
          <w:rFonts w:ascii="彩虹粗仿宋" w:eastAsia="彩虹粗仿宋" w:hAnsi="宋体" w:cs="Arial" w:hint="eastAsia"/>
          <w:sz w:val="24"/>
        </w:rPr>
        <w:t>证券投资基金的基金管理人和基金托管人之间的权利义务关系，特制订本托管协议；</w:t>
      </w:r>
    </w:p>
    <w:p w14:paraId="28142A6B" w14:textId="4191D2D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除非另有约定，《</w:t>
      </w:r>
      <w:r w:rsidR="00583326" w:rsidRPr="001F67A1">
        <w:rPr>
          <w:rFonts w:ascii="彩虹粗仿宋" w:eastAsia="彩虹粗仿宋" w:hAnsi="宋体" w:cs="Arial" w:hint="eastAsia"/>
          <w:sz w:val="24"/>
        </w:rPr>
        <w:t>长城周期优选</w:t>
      </w:r>
      <w:r w:rsidR="009B2C32" w:rsidRPr="001F67A1">
        <w:rPr>
          <w:rFonts w:ascii="彩虹粗仿宋" w:eastAsia="彩虹粗仿宋" w:hAnsi="宋体" w:cs="Arial" w:hint="eastAsia"/>
          <w:sz w:val="24"/>
        </w:rPr>
        <w:t>混合型发起式</w:t>
      </w:r>
      <w:r w:rsidRPr="001F67A1">
        <w:rPr>
          <w:rFonts w:ascii="彩虹粗仿宋" w:eastAsia="彩虹粗仿宋" w:hAnsi="宋体" w:cs="Arial" w:hint="eastAsia"/>
          <w:sz w:val="24"/>
        </w:rPr>
        <w:t>证券投资基金基金合同》(以下简称“基金合同”)中定义的术语在用于本托管协议时应具有相同的含义；若有抵触应以《基金合同》为准，并依其条款解释。</w:t>
      </w:r>
    </w:p>
    <w:p w14:paraId="28AC1BB8" w14:textId="77777777" w:rsidR="003651EE" w:rsidRPr="001F67A1" w:rsidRDefault="003651EE">
      <w:pPr>
        <w:rPr>
          <w:rFonts w:ascii="彩虹粗仿宋" w:eastAsia="彩虹粗仿宋"/>
          <w:sz w:val="24"/>
          <w:lang w:val="en-GB"/>
        </w:rPr>
      </w:pPr>
    </w:p>
    <w:p w14:paraId="6DB03B4E" w14:textId="77777777" w:rsidR="003651EE" w:rsidRPr="001F67A1" w:rsidRDefault="005C618D">
      <w:pPr>
        <w:pStyle w:val="2"/>
        <w:jc w:val="center"/>
        <w:rPr>
          <w:rFonts w:ascii="彩虹粗仿宋" w:eastAsia="彩虹粗仿宋"/>
        </w:rPr>
      </w:pPr>
      <w:r w:rsidRPr="001F67A1">
        <w:rPr>
          <w:rFonts w:ascii="彩虹粗仿宋" w:eastAsia="彩虹粗仿宋"/>
        </w:rPr>
        <w:br w:type="page"/>
      </w:r>
    </w:p>
    <w:p w14:paraId="1CE01AE5" w14:textId="407D51E1" w:rsidR="003651EE" w:rsidRPr="001F67A1" w:rsidRDefault="005C618D">
      <w:pPr>
        <w:pStyle w:val="2"/>
        <w:jc w:val="center"/>
        <w:rPr>
          <w:rFonts w:ascii="彩虹粗仿宋" w:eastAsia="彩虹粗仿宋"/>
        </w:rPr>
      </w:pPr>
      <w:bookmarkStart w:id="1" w:name="_Toc132016110"/>
      <w:r w:rsidRPr="001F67A1">
        <w:rPr>
          <w:rFonts w:ascii="彩虹粗仿宋" w:eastAsia="彩虹粗仿宋" w:hint="eastAsia"/>
        </w:rPr>
        <w:lastRenderedPageBreak/>
        <w:t>一、基金托管协议当事人</w:t>
      </w:r>
      <w:bookmarkEnd w:id="1"/>
    </w:p>
    <w:p w14:paraId="5C748AE5"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（一）基金管理人</w:t>
      </w:r>
    </w:p>
    <w:p w14:paraId="7E016CDF"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名称：长城基金管理有限公司</w:t>
      </w:r>
    </w:p>
    <w:p w14:paraId="17BAA69E"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注册地址：广东省深圳市福田区莲花街道福新社区鹏程一路9号广电金融中心36层DEF单元、38层、39层</w:t>
      </w:r>
    </w:p>
    <w:p w14:paraId="6E96BBC2"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办公地址：广东省深圳市福田区莲花街道福新社区鹏程一路9号广电金融中心36层DEF单元、38层、39层</w:t>
      </w:r>
    </w:p>
    <w:p w14:paraId="27AE02CE"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邮政编码：518026</w:t>
      </w:r>
    </w:p>
    <w:p w14:paraId="59AE6017"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法定代表人：王军</w:t>
      </w:r>
    </w:p>
    <w:p w14:paraId="11A94898"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成立日期：2001年12月27日</w:t>
      </w:r>
    </w:p>
    <w:p w14:paraId="2652BAD3"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批准设立机关及批准设立文号：中国证监会证</w:t>
      </w:r>
      <w:proofErr w:type="gramStart"/>
      <w:r w:rsidRPr="001F67A1">
        <w:rPr>
          <w:rFonts w:ascii="彩虹粗仿宋" w:eastAsia="彩虹粗仿宋" w:hAnsi="宋体" w:cs="Arial" w:hint="eastAsia"/>
          <w:sz w:val="24"/>
        </w:rPr>
        <w:t>监基金字</w:t>
      </w:r>
      <w:proofErr w:type="gramEnd"/>
      <w:r w:rsidRPr="001F67A1">
        <w:rPr>
          <w:rFonts w:ascii="彩虹粗仿宋" w:eastAsia="彩虹粗仿宋" w:hAnsi="宋体" w:cs="Arial" w:hint="eastAsia"/>
          <w:sz w:val="24"/>
        </w:rPr>
        <w:t>[2001]55号</w:t>
      </w:r>
    </w:p>
    <w:p w14:paraId="4ED5EEB1"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组织形式：有限责任公司</w:t>
      </w:r>
    </w:p>
    <w:p w14:paraId="0032E56E"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注册资本：1.5亿元</w:t>
      </w:r>
    </w:p>
    <w:p w14:paraId="3B985A5E"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存续期间：持续经营</w:t>
      </w:r>
    </w:p>
    <w:p w14:paraId="5ECFA4D6"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经营范围：基金募集、基金销售、资产管理、特定客户资产管理及中国证监会批准的其它业务。</w:t>
      </w:r>
    </w:p>
    <w:p w14:paraId="5EF3820D"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（二）基金托管人</w:t>
      </w:r>
    </w:p>
    <w:p w14:paraId="3ED12489"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名称：中国建设银行股份有限公司(简称：中国建设银行)</w:t>
      </w:r>
    </w:p>
    <w:p w14:paraId="78736040"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住所：北京市西城区金融大街25号</w:t>
      </w:r>
    </w:p>
    <w:p w14:paraId="7D407833"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办公地址：北京市西城区闹市口大街1号院1号楼</w:t>
      </w:r>
    </w:p>
    <w:p w14:paraId="2D502D98"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邮政编码：100033</w:t>
      </w:r>
    </w:p>
    <w:p w14:paraId="77F1FDCD" w14:textId="1252584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法定代表人：</w:t>
      </w:r>
      <w:r w:rsidR="00C75726" w:rsidRPr="001F67A1">
        <w:rPr>
          <w:rFonts w:ascii="彩虹粗仿宋" w:eastAsia="彩虹粗仿宋" w:hAnsi="宋体" w:cs="Arial" w:hint="eastAsia"/>
          <w:sz w:val="24"/>
        </w:rPr>
        <w:t>张金良</w:t>
      </w:r>
    </w:p>
    <w:p w14:paraId="19A29CA8"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成立日期：2004年09月17日</w:t>
      </w:r>
    </w:p>
    <w:p w14:paraId="0E60A430"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基金托管业务批准文号：中国证监会</w:t>
      </w:r>
      <w:proofErr w:type="gramStart"/>
      <w:r w:rsidRPr="001F67A1">
        <w:rPr>
          <w:rFonts w:ascii="彩虹粗仿宋" w:eastAsia="彩虹粗仿宋" w:hAnsi="宋体" w:cs="Arial" w:hint="eastAsia"/>
          <w:sz w:val="24"/>
        </w:rPr>
        <w:t>证监基字</w:t>
      </w:r>
      <w:proofErr w:type="gramEnd"/>
      <w:r w:rsidRPr="001F67A1">
        <w:rPr>
          <w:rFonts w:ascii="彩虹粗仿宋" w:eastAsia="彩虹粗仿宋" w:hAnsi="宋体" w:cs="Arial" w:hint="eastAsia"/>
          <w:sz w:val="24"/>
        </w:rPr>
        <w:t>[1998</w:t>
      </w:r>
      <w:bookmarkStart w:id="2" w:name="OLE_LINK3"/>
      <w:r w:rsidRPr="001F67A1">
        <w:rPr>
          <w:rFonts w:ascii="彩虹粗仿宋" w:eastAsia="彩虹粗仿宋" w:hAnsi="宋体" w:cs="Arial" w:hint="eastAsia"/>
          <w:sz w:val="24"/>
        </w:rPr>
        <w:t>]</w:t>
      </w:r>
      <w:bookmarkEnd w:id="2"/>
      <w:r w:rsidRPr="001F67A1">
        <w:rPr>
          <w:rFonts w:ascii="彩虹粗仿宋" w:eastAsia="彩虹粗仿宋" w:hAnsi="宋体" w:cs="Arial" w:hint="eastAsia"/>
          <w:sz w:val="24"/>
        </w:rPr>
        <w:t>12号</w:t>
      </w:r>
    </w:p>
    <w:p w14:paraId="2C878008"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组织形式：股份有限公司</w:t>
      </w:r>
    </w:p>
    <w:p w14:paraId="65478E64"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注册资本：</w:t>
      </w:r>
      <w:proofErr w:type="gramStart"/>
      <w:r w:rsidRPr="001F67A1">
        <w:rPr>
          <w:rFonts w:ascii="彩虹粗仿宋" w:eastAsia="彩虹粗仿宋" w:hAnsi="宋体" w:cs="Arial" w:hint="eastAsia"/>
          <w:sz w:val="24"/>
        </w:rPr>
        <w:t>贰仟伍佰亿壹仟零玖拾柒万柒仟肆佰捌拾陆</w:t>
      </w:r>
      <w:proofErr w:type="gramEnd"/>
      <w:r w:rsidRPr="001F67A1">
        <w:rPr>
          <w:rFonts w:ascii="彩虹粗仿宋" w:eastAsia="彩虹粗仿宋" w:hAnsi="宋体" w:cs="Arial" w:hint="eastAsia"/>
          <w:sz w:val="24"/>
        </w:rPr>
        <w:t>元整</w:t>
      </w:r>
    </w:p>
    <w:p w14:paraId="052E8A38"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存续期间：持续经营</w:t>
      </w:r>
    </w:p>
    <w:p w14:paraId="65792B6E" w14:textId="77777777" w:rsidR="003651EE" w:rsidRPr="001F67A1" w:rsidRDefault="005C618D">
      <w:pPr>
        <w:adjustRightInd w:val="0"/>
        <w:snapToGrid w:val="0"/>
        <w:ind w:firstLineChars="200" w:firstLine="480"/>
        <w:rPr>
          <w:rFonts w:ascii="彩虹粗仿宋" w:eastAsia="彩虹粗仿宋"/>
          <w:sz w:val="30"/>
        </w:rPr>
      </w:pPr>
      <w:r w:rsidRPr="001F67A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r w:rsidRPr="001F67A1">
        <w:rPr>
          <w:rFonts w:ascii="彩虹粗仿宋" w:eastAsia="彩虹粗仿宋"/>
          <w:sz w:val="30"/>
        </w:rPr>
        <w:br w:type="page"/>
      </w:r>
    </w:p>
    <w:p w14:paraId="748417CA" w14:textId="5A9C13CA" w:rsidR="003651EE" w:rsidRPr="001F67A1" w:rsidRDefault="005C618D">
      <w:pPr>
        <w:pStyle w:val="2"/>
        <w:jc w:val="center"/>
        <w:rPr>
          <w:rFonts w:ascii="彩虹粗仿宋" w:eastAsia="彩虹粗仿宋"/>
          <w:sz w:val="30"/>
        </w:rPr>
      </w:pPr>
      <w:bookmarkStart w:id="3" w:name="_Toc132016111"/>
      <w:r w:rsidRPr="001F67A1">
        <w:rPr>
          <w:rFonts w:ascii="彩虹粗仿宋" w:eastAsia="彩虹粗仿宋" w:hint="eastAsia"/>
          <w:sz w:val="30"/>
        </w:rPr>
        <w:lastRenderedPageBreak/>
        <w:t>二、基金托管协议的依据、目的和原则</w:t>
      </w:r>
      <w:bookmarkEnd w:id="3"/>
    </w:p>
    <w:p w14:paraId="0A9191C1" w14:textId="77777777" w:rsidR="003651EE" w:rsidRPr="001F67A1" w:rsidRDefault="005C618D">
      <w:pPr>
        <w:adjustRightInd w:val="0"/>
        <w:snapToGrid w:val="0"/>
        <w:ind w:firstLineChars="200" w:firstLine="480"/>
        <w:rPr>
          <w:rFonts w:ascii="彩虹粗仿宋" w:eastAsia="彩虹粗仿宋"/>
          <w:sz w:val="24"/>
          <w:szCs w:val="30"/>
        </w:rPr>
      </w:pPr>
      <w:r w:rsidRPr="001F67A1">
        <w:rPr>
          <w:rFonts w:ascii="彩虹粗仿宋" w:eastAsia="彩虹粗仿宋" w:hAnsi="宋体" w:cs="Arial" w:hint="eastAsia"/>
          <w:sz w:val="24"/>
        </w:rPr>
        <w:t>（一）订立托管协议的依据</w:t>
      </w:r>
    </w:p>
    <w:p w14:paraId="0D9145D9"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本协议依据《中华人民共和国证券投资基金法》(以下简称“《基金法》”) 、《公开募集证券投资基金运作管理办法》</w:t>
      </w:r>
      <w:r w:rsidRPr="001F67A1">
        <w:rPr>
          <w:rFonts w:ascii="彩虹粗仿宋" w:eastAsia="彩虹粗仿宋" w:hAnsi="宋体" w:cs="Arial"/>
          <w:sz w:val="24"/>
        </w:rPr>
        <w:t>(以下简称</w:t>
      </w:r>
      <w:r w:rsidRPr="001F67A1">
        <w:rPr>
          <w:rFonts w:ascii="彩虹粗仿宋" w:eastAsia="彩虹粗仿宋" w:hAnsi="宋体" w:cs="Arial"/>
          <w:sz w:val="24"/>
        </w:rPr>
        <w:t>“</w:t>
      </w:r>
      <w:r w:rsidRPr="001F67A1">
        <w:rPr>
          <w:rFonts w:ascii="彩虹粗仿宋" w:eastAsia="彩虹粗仿宋" w:hAnsi="宋体" w:cs="Arial"/>
          <w:sz w:val="24"/>
        </w:rPr>
        <w:t>《</w:t>
      </w:r>
      <w:r w:rsidRPr="001F67A1">
        <w:rPr>
          <w:rFonts w:ascii="彩虹粗仿宋" w:eastAsia="彩虹粗仿宋" w:hAnsi="宋体" w:cs="Arial" w:hint="eastAsia"/>
          <w:sz w:val="24"/>
        </w:rPr>
        <w:t>运作办法</w:t>
      </w:r>
      <w:r w:rsidRPr="001F67A1">
        <w:rPr>
          <w:rFonts w:ascii="彩虹粗仿宋" w:eastAsia="彩虹粗仿宋" w:hAnsi="宋体" w:cs="Arial"/>
          <w:sz w:val="24"/>
        </w:rPr>
        <w:t>》</w:t>
      </w:r>
      <w:r w:rsidRPr="001F67A1">
        <w:rPr>
          <w:rFonts w:ascii="彩虹粗仿宋" w:eastAsia="彩虹粗仿宋" w:hAnsi="宋体" w:cs="Arial"/>
          <w:sz w:val="24"/>
        </w:rPr>
        <w:t>”</w:t>
      </w:r>
      <w:r w:rsidRPr="001F67A1">
        <w:rPr>
          <w:rFonts w:ascii="彩虹粗仿宋" w:eastAsia="彩虹粗仿宋" w:hAnsi="宋体" w:cs="Arial"/>
          <w:sz w:val="24"/>
        </w:rPr>
        <w:t>)</w:t>
      </w:r>
      <w:r w:rsidRPr="001F67A1">
        <w:rPr>
          <w:rFonts w:ascii="彩虹粗仿宋" w:eastAsia="彩虹粗仿宋" w:hAnsi="宋体" w:cs="Arial" w:hint="eastAsia"/>
          <w:sz w:val="24"/>
        </w:rPr>
        <w:t>、《公开募集证券投资基金信息披露管理办法》(以下简称“《信息披露办法》”)等有关法律法规、《基金合同》及其他有关规定制订。</w:t>
      </w:r>
    </w:p>
    <w:p w14:paraId="19315A2B"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（二）订立托管协议的目的</w:t>
      </w:r>
    </w:p>
    <w:p w14:paraId="155CF047" w14:textId="77777777" w:rsidR="003651EE" w:rsidRPr="001F67A1" w:rsidRDefault="005C618D">
      <w:pPr>
        <w:adjustRightInd w:val="0"/>
        <w:snapToGrid w:val="0"/>
        <w:ind w:firstLineChars="200" w:firstLine="480"/>
        <w:rPr>
          <w:rFonts w:ascii="彩虹粗仿宋" w:eastAsia="彩虹粗仿宋"/>
          <w:sz w:val="24"/>
          <w:szCs w:val="30"/>
        </w:rPr>
      </w:pPr>
      <w:r w:rsidRPr="001F67A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97A804D"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（三）订立托管协议的原则</w:t>
      </w:r>
    </w:p>
    <w:p w14:paraId="5B98DFC4"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12CD3B39"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若本基金实施</w:t>
      </w:r>
      <w:proofErr w:type="gramStart"/>
      <w:r w:rsidRPr="001F67A1">
        <w:rPr>
          <w:rFonts w:ascii="彩虹粗仿宋" w:eastAsia="彩虹粗仿宋" w:hAnsi="宋体" w:cs="Arial" w:hint="eastAsia"/>
          <w:sz w:val="24"/>
        </w:rPr>
        <w:t>侧袋机制</w:t>
      </w:r>
      <w:proofErr w:type="gramEnd"/>
      <w:r w:rsidRPr="001F67A1">
        <w:rPr>
          <w:rFonts w:ascii="彩虹粗仿宋" w:eastAsia="彩虹粗仿宋" w:hAnsi="宋体" w:cs="Arial" w:hint="eastAsia"/>
          <w:sz w:val="24"/>
        </w:rPr>
        <w:t>的，</w:t>
      </w:r>
      <w:proofErr w:type="gramStart"/>
      <w:r w:rsidRPr="001F67A1">
        <w:rPr>
          <w:rFonts w:ascii="彩虹粗仿宋" w:eastAsia="彩虹粗仿宋" w:hAnsi="宋体" w:cs="Arial" w:hint="eastAsia"/>
          <w:sz w:val="24"/>
        </w:rPr>
        <w:t>侧袋机制</w:t>
      </w:r>
      <w:proofErr w:type="gramEnd"/>
      <w:r w:rsidRPr="001F67A1">
        <w:rPr>
          <w:rFonts w:ascii="彩虹粗仿宋" w:eastAsia="彩虹粗仿宋" w:hAnsi="宋体" w:cs="Arial" w:hint="eastAsia"/>
          <w:sz w:val="24"/>
        </w:rPr>
        <w:t>实施期间的相关安排</w:t>
      </w:r>
      <w:proofErr w:type="gramStart"/>
      <w:r w:rsidRPr="001F67A1">
        <w:rPr>
          <w:rFonts w:ascii="彩虹粗仿宋" w:eastAsia="彩虹粗仿宋" w:hAnsi="宋体" w:cs="Arial" w:hint="eastAsia"/>
          <w:sz w:val="24"/>
        </w:rPr>
        <w:t>见基金</w:t>
      </w:r>
      <w:proofErr w:type="gramEnd"/>
      <w:r w:rsidRPr="001F67A1">
        <w:rPr>
          <w:rFonts w:ascii="彩虹粗仿宋" w:eastAsia="彩虹粗仿宋" w:hAnsi="宋体" w:cs="Arial" w:hint="eastAsia"/>
          <w:sz w:val="24"/>
        </w:rPr>
        <w:t>合同和招募说明书的规定。</w:t>
      </w:r>
    </w:p>
    <w:p w14:paraId="6665A517" w14:textId="77777777" w:rsidR="003651EE" w:rsidRPr="001F67A1" w:rsidRDefault="003651EE">
      <w:pPr>
        <w:rPr>
          <w:rFonts w:ascii="彩虹粗仿宋" w:eastAsia="彩虹粗仿宋"/>
          <w:sz w:val="24"/>
        </w:rPr>
      </w:pPr>
    </w:p>
    <w:p w14:paraId="647B43B6" w14:textId="77777777" w:rsidR="003651EE" w:rsidRPr="001F67A1" w:rsidRDefault="005C618D">
      <w:pPr>
        <w:pStyle w:val="2"/>
        <w:jc w:val="center"/>
        <w:rPr>
          <w:rFonts w:ascii="彩虹粗仿宋" w:eastAsia="彩虹粗仿宋"/>
          <w:sz w:val="30"/>
        </w:rPr>
      </w:pPr>
      <w:r w:rsidRPr="001F67A1">
        <w:rPr>
          <w:rFonts w:ascii="彩虹粗仿宋" w:eastAsia="彩虹粗仿宋"/>
          <w:sz w:val="30"/>
        </w:rPr>
        <w:br w:type="page"/>
      </w:r>
    </w:p>
    <w:p w14:paraId="67E18D95" w14:textId="13E59914" w:rsidR="003651EE" w:rsidRPr="001F67A1" w:rsidRDefault="005C618D">
      <w:pPr>
        <w:pStyle w:val="2"/>
        <w:jc w:val="center"/>
        <w:rPr>
          <w:rFonts w:ascii="彩虹粗仿宋" w:eastAsia="彩虹粗仿宋"/>
          <w:sz w:val="30"/>
          <w:szCs w:val="24"/>
        </w:rPr>
      </w:pPr>
      <w:bookmarkStart w:id="4" w:name="_Toc132016112"/>
      <w:r w:rsidRPr="001F67A1">
        <w:rPr>
          <w:rFonts w:ascii="彩虹粗仿宋" w:eastAsia="彩虹粗仿宋" w:hint="eastAsia"/>
          <w:sz w:val="30"/>
        </w:rPr>
        <w:lastRenderedPageBreak/>
        <w:t>三、基金托管人对基金管理人的业务监督和核查</w:t>
      </w:r>
      <w:bookmarkEnd w:id="4"/>
    </w:p>
    <w:p w14:paraId="53017F9E"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将拟投资的标的证券库中各投资品种的具体范围提供给基金托管人，基金管理人可以根据实际情况的变化，对各标的投资品种的具体范围予以更新和调整并及时通知基金托管人。基金托管人根据上述投资范围对基金实际投资是否符合《基金合同》关于证券选择标准的约定进行监督。</w:t>
      </w:r>
    </w:p>
    <w:p w14:paraId="7B89BF37" w14:textId="77777777" w:rsidR="003651EE" w:rsidRPr="001F67A1" w:rsidRDefault="005C618D" w:rsidP="005C7674">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本基金的投资范围为具有良好流动性的金融工具，</w:t>
      </w:r>
      <w:bookmarkStart w:id="5" w:name="_Hlk31730813"/>
      <w:r w:rsidRPr="001F67A1">
        <w:rPr>
          <w:rFonts w:ascii="彩虹粗仿宋" w:eastAsia="彩虹粗仿宋" w:hAnsi="宋体" w:cs="Arial" w:hint="eastAsia"/>
          <w:sz w:val="24"/>
        </w:rPr>
        <w:t>包括国内依法发行上市的股票（包括主板、创业板及其他经中国证监会允许上市的股票、存托凭证）、港股通标的股票、</w:t>
      </w:r>
      <w:bookmarkEnd w:id="5"/>
      <w:r w:rsidRPr="001F67A1">
        <w:rPr>
          <w:rFonts w:ascii="彩虹粗仿宋" w:eastAsia="彩虹粗仿宋" w:hAnsi="宋体" w:cs="Arial" w:hint="eastAsia"/>
          <w:sz w:val="24"/>
        </w:rPr>
        <w:t>债券（包括国内依法发行和上市交易的国债、金融债、企业债、公司债、政府支持债券、次级债、可转换债券、可交换债券、可分离交易可转债、地方政府债、央行票据、中期票据、短期融资</w:t>
      </w:r>
      <w:proofErr w:type="gramStart"/>
      <w:r w:rsidRPr="001F67A1">
        <w:rPr>
          <w:rFonts w:ascii="彩虹粗仿宋" w:eastAsia="彩虹粗仿宋" w:hAnsi="宋体" w:cs="Arial" w:hint="eastAsia"/>
          <w:sz w:val="24"/>
        </w:rPr>
        <w:t>券</w:t>
      </w:r>
      <w:proofErr w:type="gramEnd"/>
      <w:r w:rsidRPr="001F67A1">
        <w:rPr>
          <w:rFonts w:ascii="彩虹粗仿宋" w:eastAsia="彩虹粗仿宋" w:hAnsi="宋体" w:cs="Arial" w:hint="eastAsia"/>
          <w:sz w:val="24"/>
        </w:rPr>
        <w:t>、超短期融资</w:t>
      </w:r>
      <w:proofErr w:type="gramStart"/>
      <w:r w:rsidRPr="001F67A1">
        <w:rPr>
          <w:rFonts w:ascii="彩虹粗仿宋" w:eastAsia="彩虹粗仿宋" w:hAnsi="宋体" w:cs="Arial" w:hint="eastAsia"/>
          <w:sz w:val="24"/>
        </w:rPr>
        <w:t>券</w:t>
      </w:r>
      <w:proofErr w:type="gramEnd"/>
      <w:r w:rsidRPr="001F67A1">
        <w:rPr>
          <w:rFonts w:ascii="彩虹粗仿宋" w:eastAsia="彩虹粗仿宋" w:hAnsi="宋体" w:cs="Arial" w:hint="eastAsia"/>
          <w:sz w:val="24"/>
        </w:rPr>
        <w:t>）、资产支持证券、债券回购、银行存款、同业存单、股指期货、国债期货以及法律法规或中国证监会允许基金投资的其他金融工具(但须符合中国证监会相关规定)。</w:t>
      </w:r>
    </w:p>
    <w:p w14:paraId="6E79939E" w14:textId="77777777" w:rsidR="003651EE" w:rsidRPr="001F67A1" w:rsidRDefault="005C618D" w:rsidP="005C7674">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本基金可根据法律法规的规定参与融资业务。</w:t>
      </w:r>
    </w:p>
    <w:p w14:paraId="4921114E" w14:textId="77777777" w:rsidR="003651EE" w:rsidRPr="001F67A1" w:rsidRDefault="005C618D" w:rsidP="005C7674">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如法律法规或监管机构以后允许基金投资其他品种，基金管理人在履行适当程序后，可以将其纳入投资范围。</w:t>
      </w:r>
    </w:p>
    <w:p w14:paraId="14A1AF63" w14:textId="3F8E6436"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的投资组合比例为：本基金投资组合中股票投资比例为基金资产的60%-95%，其中投资于港股通标的股票的比例不超过股票资产的50%；每个交易日日终在扣除股指期货、国债期货合约需缴纳的交易保证金后，保持现金或者到期日在一年以内的政府债券不低于基金资产净值的5%，其中，现金不包括结算备付金、存出保证金、应收申购款等。</w:t>
      </w:r>
    </w:p>
    <w:p w14:paraId="19D21879" w14:textId="50C7DCBC"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如果法律法规或监管机构对该比例要求有变更的，基金管理人在履行适当程序后，本基金的投资比例相应进行调整。</w:t>
      </w:r>
    </w:p>
    <w:p w14:paraId="2C019394"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14:paraId="53876264" w14:textId="53D51F02"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（1）本基金投资组合中股票投资比例为基金资产的60%-95%，其中投资于港股通标的股票的比例不超过股票资产的50%；</w:t>
      </w:r>
    </w:p>
    <w:p w14:paraId="0BD67710" w14:textId="3D8090CE"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（2）每个交易日日终在扣除股指期货、国债期货合约需缴纳的交易保证金后，保持不低于基金资产净值5%的现金或者到期日在一年以内的政府债券，其中，现金不包括结算备付金、存出保证金、应收申购款等；</w:t>
      </w:r>
    </w:p>
    <w:p w14:paraId="3DA26765"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lastRenderedPageBreak/>
        <w:t>（3）本基金持有一家公司发行的证券，其市值（同一家公司在内地和香港同时上市的A+H股合计计算）不超过基金资产净值的10%；</w:t>
      </w:r>
    </w:p>
    <w:p w14:paraId="1A656B94"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（4）本基金管理人管理的且由本基金托管人托管的全部基金持有一家公司发行的证券（同一家公司在内地和香港同时上市的A+H 股合并计算），不超过该证券的10%，完全按照有关指数的构成比例进行证券投资的基金品种可以不受此条款规定的比例限制；</w:t>
      </w:r>
    </w:p>
    <w:p w14:paraId="3FDCD718"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（5）本基金投资于同一原始权益人的各类资产支持证券的比例，不得超过基金资产净值的10%；</w:t>
      </w:r>
    </w:p>
    <w:p w14:paraId="163494C1"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（6）本基金持有的全部资产支持证券，其市值不得超过基金资产净值的20%；</w:t>
      </w:r>
    </w:p>
    <w:p w14:paraId="7A3B6C34"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（7）本基金持有的同一(指同一信用级别)资产支持证券的比例，不得超过该资产支持证券规模的10%；</w:t>
      </w:r>
    </w:p>
    <w:p w14:paraId="54B2FAA7"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（8）本基金管理人管理的且由本基金托管人托管的全部基金投资于同一原始权益人的各类资产支持证券，不得超过其各类资产支持证券合计规模的10%；</w:t>
      </w:r>
    </w:p>
    <w:p w14:paraId="7146CAEE"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43E40CBD"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（10）基金财产参与股票发行申购，本基金所申报的金额不超过本基金的总资产，本基金所申报的股票数量不超过拟发行股票公司本次发行股票的总量；</w:t>
      </w:r>
    </w:p>
    <w:p w14:paraId="1EC9874D"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w:t>
      </w:r>
      <w:r w:rsidRPr="001F67A1">
        <w:rPr>
          <w:rFonts w:ascii="彩虹粗仿宋" w:eastAsia="彩虹粗仿宋" w:hAnsi="宋体" w:cs="Arial"/>
          <w:sz w:val="24"/>
        </w:rPr>
        <w:t>1</w:t>
      </w:r>
      <w:r w:rsidRPr="001F67A1">
        <w:rPr>
          <w:rFonts w:ascii="彩虹粗仿宋" w:eastAsia="彩虹粗仿宋" w:hAnsi="宋体" w:cs="Arial" w:hint="eastAsia"/>
          <w:sz w:val="24"/>
        </w:rPr>
        <w:t>）本基金资产总值不得超过基金资产净值的140%；</w:t>
      </w:r>
    </w:p>
    <w:p w14:paraId="34586A3E"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w:t>
      </w:r>
      <w:r w:rsidRPr="001F67A1">
        <w:rPr>
          <w:rFonts w:ascii="彩虹粗仿宋" w:eastAsia="彩虹粗仿宋" w:hAnsi="宋体" w:cs="Arial"/>
          <w:sz w:val="24"/>
        </w:rPr>
        <w:t>2</w:t>
      </w:r>
      <w:r w:rsidRPr="001F67A1">
        <w:rPr>
          <w:rFonts w:ascii="彩虹粗仿宋" w:eastAsia="彩虹粗仿宋" w:hAnsi="宋体" w:cs="Arial" w:hint="eastAsia"/>
          <w:sz w:val="24"/>
        </w:rPr>
        <w:t>）本基金参与股指期货交易，应当遵守下列要求：本基金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在任何交易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3EF09B20" w14:textId="436A4360"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w:t>
      </w:r>
      <w:r w:rsidRPr="001F67A1">
        <w:rPr>
          <w:rFonts w:ascii="彩虹粗仿宋" w:eastAsia="彩虹粗仿宋" w:hAnsi="宋体" w:cs="Arial"/>
          <w:sz w:val="24"/>
        </w:rPr>
        <w:t>3</w:t>
      </w:r>
      <w:r w:rsidRPr="001F67A1">
        <w:rPr>
          <w:rFonts w:ascii="彩虹粗仿宋" w:eastAsia="彩虹粗仿宋" w:hAnsi="宋体" w:cs="Arial" w:hint="eastAsia"/>
          <w:sz w:val="24"/>
        </w:rPr>
        <w:t>）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w:t>
      </w:r>
      <w:r w:rsidR="009B2C32" w:rsidRPr="001F67A1" w:rsidDel="009B2C32">
        <w:rPr>
          <w:rFonts w:ascii="彩虹粗仿宋" w:eastAsia="彩虹粗仿宋" w:hAnsi="宋体" w:cs="Arial" w:hint="eastAsia"/>
          <w:sz w:val="24"/>
        </w:rPr>
        <w:t xml:space="preserve"> </w:t>
      </w:r>
    </w:p>
    <w:p w14:paraId="3EBAC94B"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lastRenderedPageBreak/>
        <w:t>（1</w:t>
      </w:r>
      <w:r w:rsidRPr="001F67A1">
        <w:rPr>
          <w:rFonts w:ascii="彩虹粗仿宋" w:eastAsia="彩虹粗仿宋" w:hAnsi="宋体" w:cs="Arial"/>
          <w:sz w:val="24"/>
        </w:rPr>
        <w:t>4</w:t>
      </w:r>
      <w:r w:rsidRPr="001F67A1">
        <w:rPr>
          <w:rFonts w:ascii="彩虹粗仿宋" w:eastAsia="彩虹粗仿宋" w:hAnsi="宋体" w:cs="Arial" w:hint="eastAsia"/>
          <w:sz w:val="24"/>
        </w:rPr>
        <w:t>）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1EC92501"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w:t>
      </w:r>
      <w:r w:rsidRPr="001F67A1">
        <w:rPr>
          <w:rFonts w:ascii="彩虹粗仿宋" w:eastAsia="彩虹粗仿宋" w:hAnsi="宋体" w:cs="Arial"/>
          <w:sz w:val="24"/>
        </w:rPr>
        <w:t>5</w:t>
      </w:r>
      <w:r w:rsidRPr="001F67A1">
        <w:rPr>
          <w:rFonts w:ascii="彩虹粗仿宋" w:eastAsia="彩虹粗仿宋" w:hAnsi="宋体" w:cs="Arial" w:hint="eastAsia"/>
          <w:sz w:val="24"/>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44A74029" w14:textId="57579B96" w:rsidR="003651EE" w:rsidRPr="001F67A1" w:rsidRDefault="005C618D" w:rsidP="009B2C32">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w:t>
      </w:r>
      <w:r w:rsidRPr="001F67A1">
        <w:rPr>
          <w:rFonts w:ascii="彩虹粗仿宋" w:eastAsia="彩虹粗仿宋" w:hAnsi="宋体" w:cs="Arial"/>
          <w:sz w:val="24"/>
        </w:rPr>
        <w:t>6</w:t>
      </w:r>
      <w:r w:rsidRPr="001F67A1">
        <w:rPr>
          <w:rFonts w:ascii="彩虹粗仿宋" w:eastAsia="彩虹粗仿宋" w:hAnsi="宋体" w:cs="Arial" w:hint="eastAsia"/>
          <w:sz w:val="24"/>
        </w:rPr>
        <w:t>）本基金投资存托凭证的比例限制依照境内上市交易的股票执行，与境内上市交易的股票合并计算；</w:t>
      </w:r>
    </w:p>
    <w:p w14:paraId="5F553391" w14:textId="56F8ACD9"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w:t>
      </w:r>
      <w:r w:rsidR="009B2C32" w:rsidRPr="001F67A1">
        <w:rPr>
          <w:rFonts w:ascii="彩虹粗仿宋" w:eastAsia="彩虹粗仿宋" w:hAnsi="宋体" w:cs="Arial" w:hint="eastAsia"/>
          <w:sz w:val="24"/>
        </w:rPr>
        <w:t>7</w:t>
      </w:r>
      <w:r w:rsidRPr="001F67A1">
        <w:rPr>
          <w:rFonts w:ascii="彩虹粗仿宋" w:eastAsia="彩虹粗仿宋" w:hAnsi="宋体" w:cs="Arial" w:hint="eastAsia"/>
          <w:sz w:val="24"/>
        </w:rPr>
        <w:t>）本基金参与融资业务后，在任何交易日日终，持有的融资买入股票与其他有价证券市值之和，不得超过基金资产净值的95%；</w:t>
      </w:r>
    </w:p>
    <w:p w14:paraId="62A8373D" w14:textId="69FC13B9"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w:t>
      </w:r>
      <w:r w:rsidR="009B2C32" w:rsidRPr="001F67A1">
        <w:rPr>
          <w:rFonts w:ascii="彩虹粗仿宋" w:eastAsia="彩虹粗仿宋" w:hAnsi="宋体" w:cs="Arial"/>
          <w:sz w:val="24"/>
        </w:rPr>
        <w:t>8</w:t>
      </w:r>
      <w:r w:rsidRPr="001F67A1">
        <w:rPr>
          <w:rFonts w:ascii="彩虹粗仿宋" w:eastAsia="彩虹粗仿宋" w:hAnsi="宋体" w:cs="Arial" w:hint="eastAsia"/>
          <w:sz w:val="24"/>
        </w:rPr>
        <w:t>）法律法规及中国证监会规定的和《基金合同》约定的其他投资限制。</w:t>
      </w:r>
    </w:p>
    <w:p w14:paraId="6A5BF8C6" w14:textId="12851B68"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除第（2）、（9）、（1</w:t>
      </w:r>
      <w:r w:rsidRPr="001F67A1">
        <w:rPr>
          <w:rFonts w:ascii="彩虹粗仿宋" w:eastAsia="彩虹粗仿宋" w:hAnsi="宋体" w:cs="Arial"/>
          <w:sz w:val="24"/>
        </w:rPr>
        <w:t>5</w:t>
      </w:r>
      <w:r w:rsidRPr="001F67A1">
        <w:rPr>
          <w:rFonts w:ascii="彩虹粗仿宋" w:eastAsia="彩虹粗仿宋" w:hAnsi="宋体" w:cs="Arial" w:hint="eastAsia"/>
          <w:sz w:val="24"/>
        </w:rPr>
        <w:t>）条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14:paraId="6563A70F"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3B0CD034"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1F67A1">
        <w:rPr>
          <w:rFonts w:ascii="彩虹粗仿宋" w:eastAsia="彩虹粗仿宋" w:hAnsi="宋体" w:cs="Arial" w:hint="eastAsia"/>
          <w:sz w:val="24"/>
        </w:rPr>
        <w:t>启用侧袋机制</w:t>
      </w:r>
      <w:proofErr w:type="gramEnd"/>
      <w:r w:rsidRPr="001F67A1">
        <w:rPr>
          <w:rFonts w:ascii="彩虹粗仿宋" w:eastAsia="彩虹粗仿宋" w:hAnsi="宋体" w:cs="Arial" w:hint="eastAsia"/>
          <w:sz w:val="24"/>
        </w:rPr>
        <w:t>。</w:t>
      </w:r>
    </w:p>
    <w:p w14:paraId="759C27FD" w14:textId="77777777" w:rsidR="003651EE" w:rsidRPr="001F67A1" w:rsidRDefault="005C618D">
      <w:pPr>
        <w:adjustRightInd w:val="0"/>
        <w:snapToGrid w:val="0"/>
        <w:ind w:firstLineChars="200" w:firstLine="480"/>
        <w:rPr>
          <w:rFonts w:ascii="彩虹粗仿宋" w:eastAsia="彩虹粗仿宋" w:hAnsi="宋体" w:cs="Arial"/>
          <w:sz w:val="24"/>
        </w:rPr>
      </w:pPr>
      <w:proofErr w:type="gramStart"/>
      <w:r w:rsidRPr="001F67A1">
        <w:rPr>
          <w:rFonts w:ascii="彩虹粗仿宋" w:eastAsia="彩虹粗仿宋" w:hAnsi="宋体" w:cs="Arial" w:hint="eastAsia"/>
          <w:sz w:val="24"/>
        </w:rPr>
        <w:t>侧袋机制</w:t>
      </w:r>
      <w:proofErr w:type="gramEnd"/>
      <w:r w:rsidRPr="001F67A1">
        <w:rPr>
          <w:rFonts w:ascii="彩虹粗仿宋" w:eastAsia="彩虹粗仿宋" w:hAnsi="宋体" w:cs="Arial" w:hint="eastAsia"/>
          <w:sz w:val="24"/>
        </w:rPr>
        <w:t>实施期间，本基金的投资组合比例、投资策略、组合限制、业绩比较基准、风险收益特征等约定仅</w:t>
      </w:r>
      <w:proofErr w:type="gramStart"/>
      <w:r w:rsidRPr="001F67A1">
        <w:rPr>
          <w:rFonts w:ascii="彩虹粗仿宋" w:eastAsia="彩虹粗仿宋" w:hAnsi="宋体" w:cs="Arial" w:hint="eastAsia"/>
          <w:sz w:val="24"/>
        </w:rPr>
        <w:t>适用于主袋账户</w:t>
      </w:r>
      <w:proofErr w:type="gramEnd"/>
      <w:r w:rsidRPr="001F67A1">
        <w:rPr>
          <w:rFonts w:ascii="彩虹粗仿宋" w:eastAsia="彩虹粗仿宋" w:hAnsi="宋体" w:cs="Arial" w:hint="eastAsia"/>
          <w:sz w:val="24"/>
        </w:rPr>
        <w:t>。</w:t>
      </w:r>
    </w:p>
    <w:p w14:paraId="02B71198"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法律法规或监管部门取消或变更上述限制，如适用于本基金，基金管理人在履行适当程序后，则本基金投资不再受相关限制，或以变更后的规定为准。</w:t>
      </w:r>
    </w:p>
    <w:p w14:paraId="442AB149"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（三）基金托管人</w:t>
      </w:r>
      <w:bookmarkStart w:id="6" w:name="OLE_LINK1"/>
      <w:r w:rsidRPr="001F67A1">
        <w:rPr>
          <w:rFonts w:ascii="彩虹粗仿宋" w:eastAsia="彩虹粗仿宋" w:hAnsi="宋体" w:cs="Arial" w:hint="eastAsia"/>
          <w:sz w:val="24"/>
        </w:rPr>
        <w:t>根据有关法律法规的规定及《基金合同》的约定，</w:t>
      </w:r>
      <w:bookmarkEnd w:id="6"/>
      <w:r w:rsidRPr="001F67A1">
        <w:rPr>
          <w:rFonts w:ascii="彩虹粗仿宋" w:eastAsia="彩虹粗仿宋" w:hAnsi="宋体" w:cs="Arial" w:hint="eastAsia"/>
          <w:sz w:val="24"/>
        </w:rPr>
        <w:t>对本托管协议第十五条第九款基金投资禁止行为通过事后监督方式进行监督。</w:t>
      </w:r>
    </w:p>
    <w:p w14:paraId="34E018C9" w14:textId="725F0352"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基金管理人运用基金财产买卖基金管理人、基金托管人及其控股股东、实际</w:t>
      </w:r>
      <w:r w:rsidRPr="001F67A1">
        <w:rPr>
          <w:rFonts w:ascii="彩虹粗仿宋" w:eastAsia="彩虹粗仿宋" w:hAnsi="宋体" w:cs="Arial" w:hint="eastAsia"/>
          <w:sz w:val="24"/>
        </w:rPr>
        <w:lastRenderedPageBreak/>
        <w:t>控制人或者与其有其他重大利害关系的公司发行的证券或者承销期内承销的证券，或者从事其他重大关联交易的，应当符合基金的投资目标和投资策略，遵循基金份额持有人利益优先的原则，防范利益冲突，</w:t>
      </w:r>
      <w:r w:rsidR="002F5204" w:rsidRPr="001F67A1">
        <w:rPr>
          <w:rFonts w:ascii="彩虹粗仿宋" w:eastAsia="彩虹粗仿宋" w:hAnsi="宋体" w:cs="Arial" w:hint="eastAsia"/>
          <w:sz w:val="24"/>
        </w:rPr>
        <w:t>建立健全内部审批机制和评估机制，按照市场公平合理价格执行。</w:t>
      </w:r>
      <w:r w:rsidRPr="001F67A1">
        <w:rPr>
          <w:rFonts w:ascii="彩虹粗仿宋" w:eastAsia="彩虹粗仿宋" w:hAnsi="宋体" w:cs="Arial" w:hint="eastAsia"/>
          <w:sz w:val="24"/>
        </w:rPr>
        <w:t>相关交易必须事先得到基金托管人的同意，并履行信息披露义务。</w:t>
      </w:r>
      <w:r w:rsidR="002F5204" w:rsidRPr="001F67A1">
        <w:rPr>
          <w:rFonts w:ascii="彩虹粗仿宋" w:eastAsia="彩虹粗仿宋" w:hAnsi="宋体" w:cs="Arial" w:hint="eastAsia"/>
          <w:sz w:val="24"/>
        </w:rPr>
        <w:t>重大关联交易应提交基金管理人董事会审议，并经过三分之二以上的独立董事通过。基金管理人董事会应至少每半年对关联交易事项进行审查。</w:t>
      </w:r>
    </w:p>
    <w:p w14:paraId="1423AAA4"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（四）基金托管人根据有关法律法规的规定及《基金合同》的约定，对基金管理人投资流通受限证券进行监督。</w:t>
      </w:r>
    </w:p>
    <w:p w14:paraId="37562454"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w:t>
      </w:r>
    </w:p>
    <w:p w14:paraId="7EBC80AE"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sz w:val="24"/>
        </w:rPr>
        <w:t>1.本基金投资的流通受限证券</w:t>
      </w:r>
      <w:r w:rsidRPr="001F67A1">
        <w:rPr>
          <w:rFonts w:ascii="彩虹粗仿宋" w:eastAsia="彩虹粗仿宋" w:hAnsi="宋体" w:cs="Arial" w:hint="eastAsia"/>
          <w:sz w:val="24"/>
        </w:rPr>
        <w:t>与上文所述的流动性受限资产并不完全一致，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1F67A1">
        <w:rPr>
          <w:rFonts w:ascii="彩虹粗仿宋" w:eastAsia="彩虹粗仿宋" w:hAnsi="宋体" w:cs="Arial" w:hint="eastAsia"/>
          <w:sz w:val="24"/>
        </w:rPr>
        <w:t>券</w:t>
      </w:r>
      <w:proofErr w:type="gramEnd"/>
      <w:r w:rsidRPr="001F67A1">
        <w:rPr>
          <w:rFonts w:ascii="彩虹粗仿宋" w:eastAsia="彩虹粗仿宋" w:hAnsi="宋体" w:cs="Arial" w:hint="eastAsia"/>
          <w:sz w:val="24"/>
        </w:rPr>
        <w:t>等流通受限证券。本基金不投资有</w:t>
      </w:r>
      <w:proofErr w:type="gramStart"/>
      <w:r w:rsidRPr="001F67A1">
        <w:rPr>
          <w:rFonts w:ascii="彩虹粗仿宋" w:eastAsia="彩虹粗仿宋" w:hAnsi="宋体" w:cs="Arial" w:hint="eastAsia"/>
          <w:sz w:val="24"/>
        </w:rPr>
        <w:t>锁定期但锁定</w:t>
      </w:r>
      <w:proofErr w:type="gramEnd"/>
      <w:r w:rsidRPr="001F67A1">
        <w:rPr>
          <w:rFonts w:ascii="彩虹粗仿宋" w:eastAsia="彩虹粗仿宋" w:hAnsi="宋体" w:cs="Arial" w:hint="eastAsia"/>
          <w:sz w:val="24"/>
        </w:rPr>
        <w:t>期不明确的证券。</w:t>
      </w:r>
    </w:p>
    <w:p w14:paraId="20A18F12"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70FA62C1"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w:t>
      </w:r>
      <w:proofErr w:type="gramStart"/>
      <w:r w:rsidRPr="001F67A1">
        <w:rPr>
          <w:rFonts w:ascii="彩虹粗仿宋" w:eastAsia="彩虹粗仿宋" w:hAnsi="宋体" w:cs="Arial" w:hint="eastAsia"/>
          <w:sz w:val="24"/>
        </w:rPr>
        <w:t>人原因</w:t>
      </w:r>
      <w:proofErr w:type="gramEnd"/>
      <w:r w:rsidRPr="001F67A1">
        <w:rPr>
          <w:rFonts w:ascii="彩虹粗仿宋" w:eastAsia="彩虹粗仿宋" w:hAnsi="宋体" w:cs="Arial" w:hint="eastAsia"/>
          <w:sz w:val="24"/>
        </w:rPr>
        <w:t>产生的流通受限证券登记存管问题，造成基金托管人无法安全保管本基金资产的责任与损失，及因流通受限证券存管直接影响本基金安全的责任及损失，由基金管理人承担。</w:t>
      </w:r>
    </w:p>
    <w:p w14:paraId="50AB6F50"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本基金投资流通受限证券，不得预付任何形式的保证金，</w:t>
      </w:r>
      <w:proofErr w:type="gramStart"/>
      <w:r w:rsidRPr="001F67A1">
        <w:rPr>
          <w:rFonts w:ascii="彩虹粗仿宋" w:eastAsia="彩虹粗仿宋" w:hAnsi="宋体" w:cs="Arial" w:hint="eastAsia"/>
          <w:sz w:val="24"/>
        </w:rPr>
        <w:t>若法规</w:t>
      </w:r>
      <w:proofErr w:type="gramEnd"/>
      <w:r w:rsidRPr="001F67A1">
        <w:rPr>
          <w:rFonts w:ascii="彩虹粗仿宋" w:eastAsia="彩虹粗仿宋" w:hAnsi="宋体" w:cs="Arial" w:hint="eastAsia"/>
          <w:sz w:val="24"/>
        </w:rPr>
        <w:t>有新规定的按照新的规定执行。</w:t>
      </w:r>
    </w:p>
    <w:p w14:paraId="5BDA2ACD"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14:paraId="5BA8D309"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w:t>
      </w:r>
      <w:r w:rsidRPr="001F67A1">
        <w:rPr>
          <w:rFonts w:ascii="彩虹粗仿宋" w:eastAsia="彩虹粗仿宋" w:hAnsi="宋体" w:cs="Arial" w:hint="eastAsia"/>
          <w:sz w:val="24"/>
        </w:rPr>
        <w:lastRenderedPageBreak/>
        <w:t>应保证提供足额现金确保基金的支付结算，并承担所有损失。对本基金因投资流通受限证券导致的流动性风险，基金托管人不承担任何责任。如因基金管理</w:t>
      </w:r>
      <w:proofErr w:type="gramStart"/>
      <w:r w:rsidRPr="001F67A1">
        <w:rPr>
          <w:rFonts w:ascii="彩虹粗仿宋" w:eastAsia="彩虹粗仿宋" w:hAnsi="宋体" w:cs="Arial" w:hint="eastAsia"/>
          <w:sz w:val="24"/>
        </w:rPr>
        <w:t>人原因</w:t>
      </w:r>
      <w:proofErr w:type="gramEnd"/>
      <w:r w:rsidRPr="001F67A1">
        <w:rPr>
          <w:rFonts w:ascii="彩虹粗仿宋" w:eastAsia="彩虹粗仿宋" w:hAnsi="宋体" w:cs="Arial" w:hint="eastAsia"/>
          <w:sz w:val="24"/>
        </w:rPr>
        <w:t>导致本基金出现损失致使基金托管人承担连带赔偿责任的，基金管理人应赔偿基金托管人由此遭受的损失。</w:t>
      </w:r>
    </w:p>
    <w:p w14:paraId="76B4F4EE"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725478C"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（1）中国证监会批准发行非公开发行股票的批准文件。</w:t>
      </w:r>
    </w:p>
    <w:p w14:paraId="0C368DB8"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（2）非公开发行股票有关发行数量、发行价格、锁定期等发行资料。</w:t>
      </w:r>
    </w:p>
    <w:p w14:paraId="23E786BD"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w:t>
      </w:r>
      <w:r w:rsidRPr="001F67A1">
        <w:rPr>
          <w:rFonts w:ascii="彩虹粗仿宋" w:eastAsia="彩虹粗仿宋" w:hAnsi="宋体" w:cs="Arial"/>
          <w:sz w:val="24"/>
        </w:rPr>
        <w:t>3</w:t>
      </w:r>
      <w:r w:rsidRPr="001F67A1">
        <w:rPr>
          <w:rFonts w:ascii="彩虹粗仿宋" w:eastAsia="彩虹粗仿宋" w:hAnsi="宋体" w:cs="Arial" w:hint="eastAsia"/>
          <w:sz w:val="24"/>
        </w:rPr>
        <w:t>）基金拟认购的数量、价格、总成本、账面价值。</w:t>
      </w:r>
    </w:p>
    <w:p w14:paraId="0428D1A9"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14:paraId="2D00016F"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14:paraId="7443CC46"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sz w:val="24"/>
        </w:rPr>
        <w:t>5</w:t>
      </w:r>
      <w:r w:rsidRPr="001F67A1">
        <w:rPr>
          <w:rFonts w:ascii="彩虹粗仿宋" w:eastAsia="彩虹粗仿宋" w:hAnsi="宋体" w:cs="Arial" w:hint="eastAsia"/>
          <w:sz w:val="24"/>
        </w:rPr>
        <w:t>.相关法律法规对基金投资流通受限证券有新规定的，从其规定。</w:t>
      </w:r>
    </w:p>
    <w:p w14:paraId="6800882C"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五）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7774EBCE"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六）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B872649"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七）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w:t>
      </w:r>
      <w:r w:rsidRPr="001F67A1">
        <w:rPr>
          <w:rFonts w:ascii="彩虹粗仿宋" w:eastAsia="彩虹粗仿宋" w:hAnsi="宋体" w:cs="Arial" w:hint="eastAsia"/>
          <w:sz w:val="24"/>
        </w:rPr>
        <w:lastRenderedPageBreak/>
        <w:t>督报告的事项，基金管理人应积极配合提供相关数据资料和制度等。</w:t>
      </w:r>
    </w:p>
    <w:p w14:paraId="6AD4A073"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（八）</w:t>
      </w:r>
      <w:proofErr w:type="gramStart"/>
      <w:r w:rsidRPr="001F67A1">
        <w:rPr>
          <w:rFonts w:ascii="彩虹粗仿宋" w:eastAsia="彩虹粗仿宋" w:hAnsi="宋体" w:cs="Arial" w:hint="eastAsia"/>
          <w:sz w:val="24"/>
        </w:rPr>
        <w:t>若基金</w:t>
      </w:r>
      <w:proofErr w:type="gramEnd"/>
      <w:r w:rsidRPr="001F67A1">
        <w:rPr>
          <w:rFonts w:ascii="彩虹粗仿宋" w:eastAsia="彩虹粗仿宋"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7A1C4520"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九）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bookmarkStart w:id="7" w:name="_Toc86649722"/>
      <w:bookmarkStart w:id="8" w:name="_Toc86225291"/>
      <w:bookmarkStart w:id="9" w:name="_Toc118774803"/>
      <w:bookmarkStart w:id="10" w:name="_Toc86727355"/>
      <w:bookmarkStart w:id="11" w:name="_Toc86223242"/>
      <w:bookmarkStart w:id="12" w:name="_Toc108512358"/>
      <w:bookmarkStart w:id="13" w:name="_Toc110761796"/>
      <w:bookmarkStart w:id="14" w:name="_Toc89163368"/>
      <w:bookmarkStart w:id="15" w:name="_Toc86726439"/>
      <w:bookmarkStart w:id="16" w:name="_Toc86737929"/>
      <w:bookmarkStart w:id="17" w:name="_Toc110830492"/>
      <w:bookmarkStart w:id="18" w:name="_Toc118212950"/>
      <w:bookmarkStart w:id="19" w:name="_Toc118972648"/>
      <w:bookmarkStart w:id="20" w:name="_Toc120435783"/>
      <w:bookmarkStart w:id="21" w:name="_Toc110765660"/>
      <w:bookmarkStart w:id="22" w:name="_Toc119402710"/>
      <w:r w:rsidRPr="001F67A1">
        <w:rPr>
          <w:rFonts w:ascii="彩虹粗仿宋" w:eastAsia="彩虹粗仿宋"/>
          <w:sz w:val="30"/>
        </w:rPr>
        <w:br w:type="page"/>
      </w:r>
    </w:p>
    <w:p w14:paraId="2994C574" w14:textId="260BAB66" w:rsidR="003651EE" w:rsidRPr="001F67A1" w:rsidRDefault="005C618D">
      <w:pPr>
        <w:pStyle w:val="2"/>
        <w:jc w:val="center"/>
        <w:rPr>
          <w:rFonts w:ascii="彩虹粗仿宋" w:eastAsia="彩虹粗仿宋"/>
          <w:sz w:val="30"/>
        </w:rPr>
      </w:pPr>
      <w:bookmarkStart w:id="23" w:name="_Toc132016113"/>
      <w:r w:rsidRPr="001F67A1">
        <w:rPr>
          <w:rFonts w:ascii="彩虹粗仿宋" w:eastAsia="彩虹粗仿宋" w:hint="eastAsia"/>
          <w:sz w:val="30"/>
        </w:rPr>
        <w:lastRenderedPageBreak/>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B67AB1D"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各类基金份额净值、根据基金管理人指令办理清算交收、相关信息披露和监督基金投资运作等行为。</w:t>
      </w:r>
    </w:p>
    <w:p w14:paraId="631C454F"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1F67A1">
        <w:rPr>
          <w:rFonts w:ascii="彩虹粗仿宋" w:eastAsia="彩虹粗仿宋" w:hAnsi="宋体" w:cs="Arial" w:hint="eastAsia"/>
          <w:sz w:val="24"/>
        </w:rPr>
        <w:t>供基金</w:t>
      </w:r>
      <w:proofErr w:type="gramEnd"/>
      <w:r w:rsidRPr="001F67A1">
        <w:rPr>
          <w:rFonts w:ascii="彩虹粗仿宋" w:eastAsia="彩虹粗仿宋" w:hAnsi="宋体" w:cs="Arial" w:hint="eastAsia"/>
          <w:sz w:val="24"/>
        </w:rPr>
        <w:t>管理人核查托管财产的完整性和真实性，在规定时间内答复基金管理人并改正。</w:t>
      </w:r>
    </w:p>
    <w:p w14:paraId="4E9BD65E"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B7BB8DA" w14:textId="77777777" w:rsidR="003651EE" w:rsidRPr="001F67A1" w:rsidRDefault="003651EE">
      <w:pPr>
        <w:rPr>
          <w:rFonts w:ascii="彩虹粗仿宋" w:eastAsia="彩虹粗仿宋"/>
          <w:sz w:val="24"/>
        </w:rPr>
      </w:pPr>
    </w:p>
    <w:p w14:paraId="646F61D4" w14:textId="77777777" w:rsidR="003651EE" w:rsidRPr="001F67A1" w:rsidRDefault="005C618D">
      <w:pPr>
        <w:pStyle w:val="2"/>
        <w:jc w:val="center"/>
        <w:rPr>
          <w:rFonts w:ascii="彩虹粗仿宋" w:eastAsia="彩虹粗仿宋"/>
          <w:sz w:val="30"/>
        </w:rPr>
      </w:pPr>
      <w:bookmarkStart w:id="24" w:name="_Toc118212951"/>
      <w:bookmarkStart w:id="25" w:name="_Toc89163369"/>
      <w:bookmarkStart w:id="26" w:name="_Toc86204789"/>
      <w:bookmarkStart w:id="27" w:name="_Toc119402711"/>
      <w:bookmarkStart w:id="28" w:name="_Toc86727356"/>
      <w:bookmarkStart w:id="29" w:name="_Toc84234435"/>
      <w:bookmarkStart w:id="30" w:name="_Toc118774804"/>
      <w:bookmarkStart w:id="31" w:name="_Toc86726440"/>
      <w:bookmarkStart w:id="32" w:name="_Toc86649723"/>
      <w:bookmarkStart w:id="33" w:name="_Toc86225292"/>
      <w:bookmarkStart w:id="34" w:name="_Toc110830493"/>
      <w:bookmarkStart w:id="35" w:name="_Toc120435784"/>
      <w:bookmarkStart w:id="36" w:name="_Toc110765661"/>
      <w:bookmarkStart w:id="37" w:name="_Toc118972649"/>
      <w:bookmarkStart w:id="38" w:name="_Toc84133786"/>
      <w:bookmarkStart w:id="39" w:name="_Toc86223243"/>
      <w:bookmarkStart w:id="40" w:name="_Toc84234388"/>
      <w:bookmarkStart w:id="41" w:name="_Toc86737930"/>
      <w:bookmarkStart w:id="42" w:name="_Toc108512359"/>
      <w:bookmarkStart w:id="43" w:name="_Toc110761797"/>
      <w:r w:rsidRPr="001F67A1">
        <w:rPr>
          <w:rFonts w:ascii="彩虹粗仿宋" w:eastAsia="彩虹粗仿宋"/>
          <w:sz w:val="30"/>
        </w:rPr>
        <w:br w:type="page"/>
      </w:r>
    </w:p>
    <w:p w14:paraId="2008EBAB" w14:textId="0640ADE3" w:rsidR="003651EE" w:rsidRPr="001F67A1" w:rsidRDefault="005C618D">
      <w:pPr>
        <w:pStyle w:val="2"/>
        <w:jc w:val="center"/>
        <w:rPr>
          <w:rFonts w:ascii="彩虹粗仿宋" w:eastAsia="彩虹粗仿宋"/>
          <w:sz w:val="30"/>
        </w:rPr>
      </w:pPr>
      <w:bookmarkStart w:id="44" w:name="_Toc132016114"/>
      <w:r w:rsidRPr="001F67A1">
        <w:rPr>
          <w:rFonts w:ascii="彩虹粗仿宋" w:eastAsia="彩虹粗仿宋" w:hint="eastAsia"/>
          <w:sz w:val="30"/>
        </w:rPr>
        <w:lastRenderedPageBreak/>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1145B6F2"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（一）基金财产保管的原则</w:t>
      </w:r>
    </w:p>
    <w:p w14:paraId="3A8821C1"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1.基金财产应独立于基金管理人、基金托管人的固有财产。</w:t>
      </w:r>
    </w:p>
    <w:p w14:paraId="1383B9AA"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2.基金托管人应安全保管基金财产。</w:t>
      </w:r>
    </w:p>
    <w:p w14:paraId="3F766C59"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3.基金托管人按照规定开设基金财产的资金账户和证券账户等投资所需账户。</w:t>
      </w:r>
    </w:p>
    <w:p w14:paraId="3D277803"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4.基金托管人对所托管的不同基金财产分别设置账户，确保基金财产的完整与独立。</w:t>
      </w:r>
    </w:p>
    <w:p w14:paraId="2E33D139"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5.基金托管人按照《基金合同》和本协议的约定保管基金财产，如有特殊情况双方可另行协商解决。基金</w:t>
      </w:r>
      <w:r w:rsidRPr="001F67A1">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w:t>
      </w:r>
      <w:proofErr w:type="gramStart"/>
      <w:r w:rsidRPr="001F67A1">
        <w:rPr>
          <w:rFonts w:ascii="彩虹粗仿宋" w:eastAsia="彩虹粗仿宋" w:hint="eastAsia"/>
          <w:sz w:val="24"/>
        </w:rPr>
        <w:t>收交易</w:t>
      </w:r>
      <w:proofErr w:type="gramEnd"/>
      <w:r w:rsidRPr="001F67A1">
        <w:rPr>
          <w:rFonts w:ascii="彩虹粗仿宋" w:eastAsia="彩虹粗仿宋" w:hint="eastAsia"/>
          <w:sz w:val="24"/>
        </w:rPr>
        <w:t>费、结算费和账户维护费等费用）。</w:t>
      </w:r>
    </w:p>
    <w:p w14:paraId="14EE5226"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5D23880"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7.除依据法律法规和《基金合同》的规定外，基金托管人不得委托第三人托管基金财产。</w:t>
      </w:r>
    </w:p>
    <w:p w14:paraId="3CCE3EEC"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（二）基金募集期间及募集资金的验资</w:t>
      </w:r>
    </w:p>
    <w:p w14:paraId="4F50B4F5"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663AF0F2" w14:textId="0878BD65"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w:t>
      </w:r>
      <w:r w:rsidR="003161AE" w:rsidRPr="001F67A1">
        <w:rPr>
          <w:rFonts w:ascii="彩虹粗仿宋" w:eastAsia="彩虹粗仿宋" w:hAnsi="宋体" w:cs="Arial" w:hint="eastAsia"/>
          <w:sz w:val="24"/>
        </w:rPr>
        <w:t>托管资金</w:t>
      </w:r>
      <w:r w:rsidRPr="001F67A1">
        <w:rPr>
          <w:rFonts w:ascii="彩虹粗仿宋" w:eastAsia="彩虹粗仿宋" w:hAnsi="宋体" w:cs="Arial" w:hint="eastAsia"/>
          <w:sz w:val="24"/>
        </w:rPr>
        <w:t>账户，同时在规定时间内，聘请法定验资机构进行验资，出具验资报告,</w:t>
      </w:r>
      <w:r w:rsidRPr="001F67A1">
        <w:rPr>
          <w:rFonts w:hint="eastAsia"/>
          <w:bCs/>
          <w:sz w:val="24"/>
        </w:rPr>
        <w:t xml:space="preserve"> </w:t>
      </w:r>
      <w:r w:rsidRPr="001F67A1">
        <w:rPr>
          <w:rFonts w:hint="eastAsia"/>
          <w:bCs/>
          <w:sz w:val="24"/>
        </w:rPr>
        <w:t>验资报告需对发起资金提供</w:t>
      </w:r>
      <w:r w:rsidRPr="001F67A1">
        <w:rPr>
          <w:bCs/>
          <w:sz w:val="24"/>
        </w:rPr>
        <w:t>方</w:t>
      </w:r>
      <w:r w:rsidRPr="001F67A1">
        <w:rPr>
          <w:rFonts w:hint="eastAsia"/>
          <w:bCs/>
          <w:sz w:val="24"/>
        </w:rPr>
        <w:t>及其持有的</w:t>
      </w:r>
      <w:r w:rsidRPr="001F67A1">
        <w:rPr>
          <w:bCs/>
          <w:sz w:val="24"/>
        </w:rPr>
        <w:t>基金</w:t>
      </w:r>
      <w:r w:rsidRPr="001F67A1">
        <w:rPr>
          <w:rFonts w:hint="eastAsia"/>
          <w:bCs/>
          <w:sz w:val="24"/>
        </w:rPr>
        <w:t>份额进行专门说明</w:t>
      </w:r>
      <w:r w:rsidRPr="001F67A1">
        <w:rPr>
          <w:rFonts w:ascii="彩虹粗仿宋" w:eastAsia="彩虹粗仿宋" w:hAnsi="宋体" w:cs="Arial" w:hint="eastAsia"/>
          <w:sz w:val="24"/>
        </w:rPr>
        <w:t>。出具的验资报告由参加验资的2名或2名以上中国注册会计师签字方为有效。</w:t>
      </w:r>
    </w:p>
    <w:p w14:paraId="7E3A5ADD"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3.</w:t>
      </w:r>
      <w:proofErr w:type="gramStart"/>
      <w:r w:rsidRPr="001F67A1">
        <w:rPr>
          <w:rFonts w:ascii="彩虹粗仿宋" w:eastAsia="彩虹粗仿宋" w:hAnsi="宋体" w:cs="Arial" w:hint="eastAsia"/>
          <w:sz w:val="24"/>
        </w:rPr>
        <w:t>若基金</w:t>
      </w:r>
      <w:proofErr w:type="gramEnd"/>
      <w:r w:rsidRPr="001F67A1">
        <w:rPr>
          <w:rFonts w:ascii="彩虹粗仿宋" w:eastAsia="彩虹粗仿宋" w:hAnsi="宋体" w:cs="Arial" w:hint="eastAsia"/>
          <w:sz w:val="24"/>
        </w:rPr>
        <w:t>募集期限届满，未能达到《基金合同》生效的条件，由基金管理人按规定办理退款等事宜。</w:t>
      </w:r>
    </w:p>
    <w:p w14:paraId="1FBCC028" w14:textId="1B068431"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（三）基金</w:t>
      </w:r>
      <w:r w:rsidR="003161AE" w:rsidRPr="001F67A1">
        <w:rPr>
          <w:rFonts w:ascii="彩虹粗仿宋" w:eastAsia="彩虹粗仿宋" w:hAnsi="宋体" w:cs="Arial" w:hint="eastAsia"/>
          <w:sz w:val="24"/>
        </w:rPr>
        <w:t>托管资金</w:t>
      </w:r>
      <w:r w:rsidRPr="001F67A1">
        <w:rPr>
          <w:rFonts w:ascii="彩虹粗仿宋" w:eastAsia="彩虹粗仿宋" w:hAnsi="宋体" w:cs="Arial" w:hint="eastAsia"/>
          <w:sz w:val="24"/>
        </w:rPr>
        <w:t>账户的开立和管理</w:t>
      </w:r>
    </w:p>
    <w:p w14:paraId="2724795A" w14:textId="6409FDA0"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1.基金托管人可以基金的名义在其营业机构开立基金的</w:t>
      </w:r>
      <w:r w:rsidR="003161AE" w:rsidRPr="001F67A1">
        <w:rPr>
          <w:rFonts w:ascii="彩虹粗仿宋" w:eastAsia="彩虹粗仿宋" w:hAnsi="宋体" w:cs="Arial" w:hint="eastAsia"/>
          <w:sz w:val="24"/>
        </w:rPr>
        <w:t>托管资金</w:t>
      </w:r>
      <w:r w:rsidRPr="001F67A1">
        <w:rPr>
          <w:rFonts w:ascii="彩虹粗仿宋" w:eastAsia="彩虹粗仿宋" w:hAnsi="宋体" w:cs="Arial" w:hint="eastAsia"/>
          <w:sz w:val="24"/>
        </w:rPr>
        <w:t>账户，并根据基金管理人合法合</w:t>
      </w:r>
      <w:proofErr w:type="gramStart"/>
      <w:r w:rsidRPr="001F67A1">
        <w:rPr>
          <w:rFonts w:ascii="彩虹粗仿宋" w:eastAsia="彩虹粗仿宋" w:hAnsi="宋体" w:cs="Arial" w:hint="eastAsia"/>
          <w:sz w:val="24"/>
        </w:rPr>
        <w:t>规</w:t>
      </w:r>
      <w:proofErr w:type="gramEnd"/>
      <w:r w:rsidRPr="001F67A1">
        <w:rPr>
          <w:rFonts w:ascii="彩虹粗仿宋" w:eastAsia="彩虹粗仿宋" w:hAnsi="宋体" w:cs="Arial" w:hint="eastAsia"/>
          <w:sz w:val="24"/>
        </w:rPr>
        <w:t>的指令办理资金收付。本基金的银行预留印鉴由基金托管人</w:t>
      </w:r>
      <w:r w:rsidRPr="001F67A1">
        <w:rPr>
          <w:rFonts w:ascii="彩虹粗仿宋" w:eastAsia="彩虹粗仿宋" w:hAnsi="宋体" w:cs="Arial" w:hint="eastAsia"/>
          <w:sz w:val="24"/>
        </w:rPr>
        <w:lastRenderedPageBreak/>
        <w:t>保管和使用。</w:t>
      </w:r>
    </w:p>
    <w:p w14:paraId="4A1013BB" w14:textId="6E53DB4F"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2.基金</w:t>
      </w:r>
      <w:r w:rsidR="003161AE" w:rsidRPr="001F67A1">
        <w:rPr>
          <w:rFonts w:ascii="彩虹粗仿宋" w:eastAsia="彩虹粗仿宋" w:hAnsi="宋体" w:cs="Arial" w:hint="eastAsia"/>
          <w:sz w:val="24"/>
        </w:rPr>
        <w:t>托管资金</w:t>
      </w:r>
      <w:r w:rsidRPr="001F67A1">
        <w:rPr>
          <w:rFonts w:ascii="彩虹粗仿宋" w:eastAsia="彩虹粗仿宋" w:hAnsi="宋体" w:cs="Arial" w:hint="eastAsia"/>
          <w:sz w:val="24"/>
        </w:rPr>
        <w:t>账户的开立和使用，限于满足开展本基金业务的需要。基金托管人和基金管理人不得假借本基金的名义开立任何其他银行账户；亦不得使用基金的任何账户进行本基金业务以外的活动。</w:t>
      </w:r>
    </w:p>
    <w:p w14:paraId="65D1B982" w14:textId="22114D0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3.基金</w:t>
      </w:r>
      <w:r w:rsidR="003161AE" w:rsidRPr="001F67A1">
        <w:rPr>
          <w:rFonts w:ascii="彩虹粗仿宋" w:eastAsia="彩虹粗仿宋" w:hAnsi="宋体" w:cs="Arial" w:hint="eastAsia"/>
          <w:sz w:val="24"/>
        </w:rPr>
        <w:t>托管资金</w:t>
      </w:r>
      <w:r w:rsidRPr="001F67A1">
        <w:rPr>
          <w:rFonts w:ascii="彩虹粗仿宋" w:eastAsia="彩虹粗仿宋" w:hAnsi="宋体" w:cs="Arial" w:hint="eastAsia"/>
          <w:sz w:val="24"/>
        </w:rPr>
        <w:t>账户的开立和管理应符合银行业监督管理机构的有关规定。</w:t>
      </w:r>
    </w:p>
    <w:p w14:paraId="39C6A27E"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4.在符合法律法规规定的条件下，基金托管人可以通过基金托管人专用账户办理基金资产的支付。</w:t>
      </w:r>
    </w:p>
    <w:p w14:paraId="145495B1"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sz w:val="24"/>
        </w:rPr>
        <w:t>5.</w:t>
      </w:r>
      <w:r w:rsidRPr="001F67A1">
        <w:rPr>
          <w:rFonts w:ascii="彩虹粗仿宋" w:eastAsia="彩虹粗仿宋" w:hAnsi="宋体" w:cs="Arial" w:hint="eastAsia"/>
          <w:sz w:val="24"/>
        </w:rPr>
        <w:t>基金管理人应于托管产品到期后及时完成收益兑付、费用结清及其他应收应付款项资金划转，在委托资产</w:t>
      </w:r>
      <w:r w:rsidRPr="001F67A1">
        <w:rPr>
          <w:rFonts w:ascii="彩虹粗仿宋" w:eastAsia="彩虹粗仿宋" w:hAnsi="宋体" w:cs="Arial"/>
          <w:sz w:val="24"/>
        </w:rPr>
        <w:t>/</w:t>
      </w:r>
      <w:r w:rsidRPr="001F67A1">
        <w:rPr>
          <w:rFonts w:ascii="彩虹粗仿宋" w:eastAsia="彩虹粗仿宋" w:hAnsi="宋体" w:cs="Arial" w:hint="eastAsia"/>
          <w:sz w:val="24"/>
        </w:rPr>
        <w:t>投资者</w:t>
      </w:r>
      <w:proofErr w:type="gramStart"/>
      <w:r w:rsidRPr="001F67A1">
        <w:rPr>
          <w:rFonts w:ascii="彩虹粗仿宋" w:eastAsia="彩虹粗仿宋" w:hAnsi="宋体" w:cs="Arial" w:hint="eastAsia"/>
          <w:sz w:val="24"/>
        </w:rPr>
        <w:t>赎回款</w:t>
      </w:r>
      <w:proofErr w:type="gramEnd"/>
      <w:r w:rsidRPr="001F67A1">
        <w:rPr>
          <w:rFonts w:ascii="彩虹粗仿宋" w:eastAsia="彩虹粗仿宋" w:hAnsi="宋体" w:cs="Arial" w:hint="eastAsia"/>
          <w:sz w:val="24"/>
        </w:rPr>
        <w:t>全部划出后的</w:t>
      </w:r>
      <w:r w:rsidRPr="001F67A1">
        <w:rPr>
          <w:rFonts w:ascii="彩虹粗仿宋" w:eastAsia="彩虹粗仿宋" w:hAnsi="宋体" w:cs="Arial"/>
          <w:sz w:val="24"/>
        </w:rPr>
        <w:t>10</w:t>
      </w:r>
      <w:r w:rsidRPr="001F67A1">
        <w:rPr>
          <w:rFonts w:ascii="彩虹粗仿宋" w:eastAsia="彩虹粗仿宋" w:hAnsi="宋体" w:cs="Arial" w:hint="eastAsia"/>
          <w:sz w:val="24"/>
        </w:rPr>
        <w:t>个工作日内向基金托管人发出销户申请。</w:t>
      </w:r>
    </w:p>
    <w:p w14:paraId="0BFF5995"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（四）基金证券账户和结算备付金账户的开立和管理</w:t>
      </w:r>
    </w:p>
    <w:p w14:paraId="5E1C5808"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1.基金托管人在中国证券登记结算有限责任公司为基金开立基金托管人与基金联名的证券账户。</w:t>
      </w:r>
    </w:p>
    <w:p w14:paraId="006A1FE0"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255763F" w14:textId="4DF67B9B"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3.基金证券账户的开立</w:t>
      </w:r>
      <w:r w:rsidR="009A53E6" w:rsidRPr="001F67A1">
        <w:rPr>
          <w:rFonts w:ascii="彩虹粗仿宋" w:eastAsia="彩虹粗仿宋" w:hAnsi="宋体" w:cs="Arial" w:hint="eastAsia"/>
          <w:sz w:val="24"/>
        </w:rPr>
        <w:t>和证券账户卡的保管</w:t>
      </w:r>
      <w:r w:rsidRPr="001F67A1">
        <w:rPr>
          <w:rFonts w:ascii="彩虹粗仿宋" w:eastAsia="彩虹粗仿宋" w:hAnsi="宋体" w:cs="Arial" w:hint="eastAsia"/>
          <w:sz w:val="24"/>
        </w:rPr>
        <w:t>由基金托管人负责，账户资产的管理和运用由基金管理人负责。</w:t>
      </w:r>
    </w:p>
    <w:p w14:paraId="23A60643"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334B003B"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1F67A1">
        <w:rPr>
          <w:rFonts w:ascii="彩虹粗仿宋" w:eastAsia="彩虹粗仿宋" w:hAnsi="宋体" w:cs="Arial" w:hint="eastAsia"/>
          <w:sz w:val="24"/>
        </w:rPr>
        <w:t>收资金</w:t>
      </w:r>
      <w:proofErr w:type="gramEnd"/>
      <w:r w:rsidRPr="001F67A1">
        <w:rPr>
          <w:rFonts w:ascii="彩虹粗仿宋" w:eastAsia="彩虹粗仿宋" w:hAnsi="宋体" w:cs="Arial" w:hint="eastAsia"/>
          <w:sz w:val="24"/>
        </w:rPr>
        <w:t>等的收取按照中国证券登记结算有限责任公司的规定以及基金管理人与基金托管人签署的《托管银行证券资金结算协议》执行。</w:t>
      </w:r>
    </w:p>
    <w:p w14:paraId="5F54B85A" w14:textId="10D417B0"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sz w:val="24"/>
        </w:rPr>
        <w:t>5</w:t>
      </w:r>
      <w:r w:rsidR="00456833" w:rsidRPr="001F67A1">
        <w:rPr>
          <w:rFonts w:ascii="彩虹粗仿宋" w:eastAsia="彩虹粗仿宋" w:hAnsi="宋体" w:cs="Arial" w:hint="eastAsia"/>
          <w:sz w:val="24"/>
        </w:rPr>
        <w:t>.</w:t>
      </w:r>
      <w:r w:rsidR="009A53E6" w:rsidRPr="001F67A1">
        <w:rPr>
          <w:rFonts w:ascii="彩虹粗仿宋" w:eastAsia="彩虹粗仿宋" w:hAnsi="宋体" w:cs="Arial" w:hint="eastAsia"/>
          <w:sz w:val="24"/>
        </w:rPr>
        <w:t>账户注销时，在遵守中国证券登记结算有限责任公司的相关规定下，由管理人和托管人协商确认主要办理人。账户注销期间，主要办理人如需另一方提供配合的，另一方应予以配合。</w:t>
      </w:r>
    </w:p>
    <w:p w14:paraId="50313FE1"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w:t>
      </w:r>
      <w:proofErr w:type="gramStart"/>
      <w:r w:rsidRPr="001F67A1">
        <w:rPr>
          <w:rFonts w:ascii="彩虹粗仿宋" w:eastAsia="彩虹粗仿宋" w:hAnsi="宋体" w:cs="Arial" w:hint="eastAsia"/>
          <w:sz w:val="24"/>
        </w:rPr>
        <w:t>则基金</w:t>
      </w:r>
      <w:proofErr w:type="gramEnd"/>
      <w:r w:rsidRPr="001F67A1">
        <w:rPr>
          <w:rFonts w:ascii="彩虹粗仿宋" w:eastAsia="彩虹粗仿宋" w:hAnsi="宋体" w:cs="Arial" w:hint="eastAsia"/>
          <w:sz w:val="24"/>
        </w:rPr>
        <w:t>托管人比照上述关于账户开立、使用的规定执行。</w:t>
      </w:r>
    </w:p>
    <w:p w14:paraId="0C6C818B" w14:textId="339D730F"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（五）</w:t>
      </w:r>
      <w:bookmarkStart w:id="45" w:name="_Hlk164191530"/>
      <w:r w:rsidR="009A53E6" w:rsidRPr="001F67A1">
        <w:rPr>
          <w:rFonts w:ascii="彩虹粗仿宋" w:eastAsia="彩虹粗仿宋" w:hAnsi="宋体" w:cs="Arial" w:hint="eastAsia"/>
          <w:sz w:val="24"/>
        </w:rPr>
        <w:t>银行间账户</w:t>
      </w:r>
      <w:bookmarkEnd w:id="45"/>
      <w:r w:rsidRPr="001F67A1">
        <w:rPr>
          <w:rFonts w:ascii="彩虹粗仿宋" w:eastAsia="彩虹粗仿宋" w:hAnsi="宋体" w:cs="Arial" w:hint="eastAsia"/>
          <w:sz w:val="24"/>
        </w:rPr>
        <w:t>的开设和管理</w:t>
      </w:r>
    </w:p>
    <w:p w14:paraId="39B26D11" w14:textId="07B8D356"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lastRenderedPageBreak/>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w:t>
      </w:r>
      <w:bookmarkStart w:id="46" w:name="_Hlk164191555"/>
      <w:r w:rsidRPr="001F67A1">
        <w:rPr>
          <w:rFonts w:ascii="彩虹粗仿宋" w:eastAsia="彩虹粗仿宋" w:hAnsi="宋体" w:cs="Arial" w:hint="eastAsia"/>
          <w:sz w:val="24"/>
        </w:rPr>
        <w:t>和资金结算</w:t>
      </w:r>
      <w:r w:rsidR="009A53E6" w:rsidRPr="001F67A1">
        <w:rPr>
          <w:rFonts w:ascii="彩虹粗仿宋" w:eastAsia="彩虹粗仿宋" w:hAnsi="宋体" w:cs="Arial" w:hint="eastAsia"/>
          <w:sz w:val="24"/>
        </w:rPr>
        <w:t>专</w:t>
      </w:r>
      <w:r w:rsidRPr="001F67A1">
        <w:rPr>
          <w:rFonts w:ascii="彩虹粗仿宋" w:eastAsia="彩虹粗仿宋" w:hAnsi="宋体" w:cs="Arial" w:hint="eastAsia"/>
          <w:sz w:val="24"/>
        </w:rPr>
        <w:t>户，并代表基金进行银行间市场债券的结算。</w:t>
      </w:r>
      <w:bookmarkEnd w:id="46"/>
    </w:p>
    <w:p w14:paraId="0D0EE82A"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（六）其他账户的开立和管理</w:t>
      </w:r>
    </w:p>
    <w:p w14:paraId="0FED5593"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EF8925D"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2.法律法规等有关规定对相关账户的开立和管理另有规定的，从其规定办理。</w:t>
      </w:r>
    </w:p>
    <w:p w14:paraId="4113C8D6"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（七）基金财产投资的有关有价凭证等的保管</w:t>
      </w:r>
    </w:p>
    <w:p w14:paraId="2F0C856C" w14:textId="6A524CFA" w:rsidR="003651EE" w:rsidRPr="001F67A1" w:rsidRDefault="005C618D">
      <w:pPr>
        <w:adjustRightInd w:val="0"/>
        <w:snapToGrid w:val="0"/>
        <w:ind w:firstLineChars="200" w:firstLine="480"/>
        <w:rPr>
          <w:rFonts w:ascii="彩虹粗仿宋" w:eastAsia="彩虹粗仿宋" w:hAnsi="宋体" w:cs="Arial"/>
        </w:rPr>
      </w:pPr>
      <w:r w:rsidRPr="001F67A1">
        <w:rPr>
          <w:rFonts w:ascii="彩虹粗仿宋" w:eastAsia="彩虹粗仿宋" w:hAnsi="宋体" w:cs="Arial" w:hint="eastAsia"/>
          <w:sz w:val="24"/>
        </w:rPr>
        <w:t>基金财产投资的有关实物证券、银行</w:t>
      </w:r>
      <w:r w:rsidRPr="001F67A1">
        <w:rPr>
          <w:rFonts w:ascii="彩虹粗仿宋" w:eastAsia="彩虹粗仿宋" w:hint="eastAsia"/>
          <w:sz w:val="24"/>
        </w:rPr>
        <w:t>存款开户证实书</w:t>
      </w:r>
      <w:r w:rsidRPr="001F67A1">
        <w:rPr>
          <w:rFonts w:ascii="彩虹粗仿宋" w:eastAsia="彩虹粗仿宋" w:hAnsi="宋体" w:cs="Arial" w:hint="eastAsia"/>
          <w:sz w:val="24"/>
        </w:rPr>
        <w:t>等有价凭证由基金托管人存放于基金托管人的保管库，也可存入</w:t>
      </w:r>
      <w:bookmarkStart w:id="47" w:name="_Hlk164191574"/>
      <w:r w:rsidR="009A53E6" w:rsidRPr="001F67A1">
        <w:rPr>
          <w:rFonts w:ascii="彩虹粗仿宋" w:eastAsia="彩虹粗仿宋" w:hAnsi="宋体" w:cs="Arial" w:hint="eastAsia"/>
          <w:sz w:val="24"/>
        </w:rPr>
        <w:t>法律法规有关规定允许的</w:t>
      </w:r>
      <w:proofErr w:type="gramStart"/>
      <w:r w:rsidR="009A53E6" w:rsidRPr="001F67A1">
        <w:rPr>
          <w:rFonts w:ascii="彩虹粗仿宋" w:eastAsia="彩虹粗仿宋" w:hAnsi="宋体" w:cs="Arial" w:hint="eastAsia"/>
          <w:sz w:val="24"/>
        </w:rPr>
        <w:t>各类</w:t>
      </w:r>
      <w:bookmarkEnd w:id="47"/>
      <w:r w:rsidRPr="001F67A1">
        <w:rPr>
          <w:rFonts w:ascii="彩虹粗仿宋" w:eastAsia="彩虹粗仿宋" w:hAnsi="宋体" w:cs="Arial" w:hint="eastAsia"/>
          <w:sz w:val="24"/>
        </w:rPr>
        <w:t>代保管</w:t>
      </w:r>
      <w:proofErr w:type="gramEnd"/>
      <w:r w:rsidRPr="001F67A1">
        <w:rPr>
          <w:rFonts w:ascii="彩虹粗仿宋" w:eastAsia="彩虹粗仿宋" w:hAnsi="宋体" w:cs="Arial" w:hint="eastAsia"/>
          <w:sz w:val="24"/>
        </w:rPr>
        <w:t>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0E67453F"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（八）与基金财产有关的重大合同的保管</w:t>
      </w:r>
    </w:p>
    <w:p w14:paraId="7B2C906B" w14:textId="725FF7D2" w:rsidR="009A53E6" w:rsidRPr="001F67A1" w:rsidRDefault="009A53E6" w:rsidP="009A53E6">
      <w:pPr>
        <w:adjustRightInd w:val="0"/>
        <w:snapToGrid w:val="0"/>
        <w:ind w:firstLineChars="200" w:firstLine="480"/>
        <w:rPr>
          <w:rFonts w:ascii="彩虹粗仿宋" w:eastAsia="彩虹粗仿宋"/>
          <w:sz w:val="30"/>
          <w:szCs w:val="30"/>
        </w:rPr>
      </w:pPr>
      <w:bookmarkStart w:id="48" w:name="_Hlk164191585"/>
      <w:r w:rsidRPr="001F67A1">
        <w:rPr>
          <w:rFonts w:ascii="彩虹粗仿宋" w:eastAsia="彩虹粗仿宋" w:hAnsi="宋体" w:cs="Arial" w:hint="eastAsia"/>
          <w:sz w:val="24"/>
        </w:rPr>
        <w:t>由基金管理人代表基金签署的、与基金有关的重大合同的原件分别由基金管理人、基金托管人保管。除本协议另有规定外，基金管理人在代表基金签署与基金有关的重大合同时应保证基金一方持有两份以上的正本，以保证基金管理人和基金托管人至少各持有一份正本的原件。基金管理人应在重大合同签署后及时将重大合同传真给基金托管人，并在三十个工作日内将正本送达基金托管人处。重大合同的保管期限不低于法律法规规定的最低期限。</w:t>
      </w:r>
    </w:p>
    <w:bookmarkEnd w:id="48"/>
    <w:p w14:paraId="4691C415" w14:textId="02F0C45A" w:rsidR="00536C61" w:rsidRPr="001F67A1" w:rsidRDefault="0067291E" w:rsidP="00536C61">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对于无法取得二份以上的正本的，基金管理人应向基金托管人提供加盖公章的合同传真件，未经双方协商一致，合同原件不得转移。</w:t>
      </w:r>
    </w:p>
    <w:p w14:paraId="45304F30" w14:textId="77777777" w:rsidR="003651EE" w:rsidRPr="001F67A1" w:rsidRDefault="003651EE">
      <w:pPr>
        <w:rPr>
          <w:rFonts w:ascii="彩虹粗仿宋" w:eastAsia="彩虹粗仿宋"/>
          <w:sz w:val="24"/>
        </w:rPr>
      </w:pPr>
    </w:p>
    <w:p w14:paraId="695ABD9A" w14:textId="77777777" w:rsidR="003651EE" w:rsidRPr="001F67A1" w:rsidRDefault="005C618D">
      <w:pPr>
        <w:pStyle w:val="2"/>
        <w:jc w:val="center"/>
        <w:rPr>
          <w:rFonts w:ascii="彩虹粗仿宋" w:eastAsia="彩虹粗仿宋"/>
          <w:sz w:val="30"/>
        </w:rPr>
      </w:pPr>
      <w:bookmarkStart w:id="49" w:name="_Toc86223244"/>
      <w:bookmarkStart w:id="50" w:name="_Toc110830494"/>
      <w:bookmarkStart w:id="51" w:name="_Toc118212952"/>
      <w:bookmarkStart w:id="52" w:name="_Toc118774805"/>
      <w:bookmarkStart w:id="53" w:name="_Toc84234389"/>
      <w:bookmarkStart w:id="54" w:name="_Toc86737931"/>
      <w:bookmarkStart w:id="55" w:name="_Toc118972650"/>
      <w:bookmarkStart w:id="56" w:name="_Toc119402712"/>
      <w:bookmarkStart w:id="57" w:name="_Toc110765662"/>
      <w:bookmarkStart w:id="58" w:name="_Toc86204790"/>
      <w:bookmarkStart w:id="59" w:name="_Toc86727357"/>
      <w:bookmarkStart w:id="60" w:name="_Toc120435785"/>
      <w:bookmarkStart w:id="61" w:name="_Toc110761798"/>
      <w:bookmarkStart w:id="62" w:name="_Toc89163370"/>
      <w:bookmarkStart w:id="63" w:name="_Toc108512360"/>
      <w:bookmarkStart w:id="64" w:name="_Toc84133787"/>
      <w:bookmarkStart w:id="65" w:name="_Toc84234436"/>
      <w:bookmarkStart w:id="66" w:name="_Toc86225293"/>
      <w:bookmarkStart w:id="67" w:name="_Toc86649724"/>
      <w:bookmarkStart w:id="68" w:name="_Toc86726441"/>
      <w:r w:rsidRPr="001F67A1">
        <w:rPr>
          <w:rFonts w:ascii="彩虹粗仿宋" w:eastAsia="彩虹粗仿宋"/>
          <w:sz w:val="30"/>
        </w:rPr>
        <w:br w:type="page"/>
      </w:r>
    </w:p>
    <w:p w14:paraId="59289CA1" w14:textId="4666B3A0" w:rsidR="003651EE" w:rsidRPr="001F67A1" w:rsidRDefault="005C618D">
      <w:pPr>
        <w:pStyle w:val="2"/>
        <w:jc w:val="center"/>
        <w:rPr>
          <w:rFonts w:ascii="彩虹粗仿宋" w:eastAsia="彩虹粗仿宋"/>
          <w:sz w:val="30"/>
        </w:rPr>
      </w:pPr>
      <w:bookmarkStart w:id="69" w:name="_Toc132016115"/>
      <w:r w:rsidRPr="001F67A1">
        <w:rPr>
          <w:rFonts w:ascii="彩虹粗仿宋" w:eastAsia="彩虹粗仿宋" w:hint="eastAsia"/>
          <w:sz w:val="30"/>
        </w:rPr>
        <w:lastRenderedPageBreak/>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060DA49C"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4709929"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（一）基金管理人对发送指令人员的书面授权</w:t>
      </w:r>
    </w:p>
    <w:p w14:paraId="7EB0A557"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1.基金管理人应指定专人向基金托管人发送指令。</w:t>
      </w:r>
    </w:p>
    <w:p w14:paraId="59C3E693" w14:textId="42D7B1C9"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2.基金管理人应向基金托管人提供书面授权文件</w:t>
      </w:r>
      <w:r w:rsidR="003161AE" w:rsidRPr="001F67A1">
        <w:rPr>
          <w:rFonts w:ascii="彩虹粗仿宋" w:eastAsia="彩虹粗仿宋" w:hAnsi="宋体" w:cs="Arial" w:hint="eastAsia"/>
          <w:sz w:val="24"/>
        </w:rPr>
        <w:t>原件</w:t>
      </w:r>
      <w:r w:rsidRPr="001F67A1">
        <w:rPr>
          <w:rFonts w:ascii="彩虹粗仿宋" w:eastAsia="彩虹粗仿宋" w:hAnsi="宋体" w:cs="Arial" w:hint="eastAsia"/>
          <w:sz w:val="24"/>
        </w:rPr>
        <w:t>，内容包括被授权人名单、预留印鉴及被授权人签字样本，授权文件应注明被授权人相应的权限。书面授权文件应加盖基金管理人公司公章和法定代表人（或授权代理人）签字/签章。</w:t>
      </w:r>
    </w:p>
    <w:p w14:paraId="4B718BDD"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E0F7DCB"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1359ACCA"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（二）指令的内容</w:t>
      </w:r>
    </w:p>
    <w:p w14:paraId="72468544"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1.指令包括付款指令以及其他资金划拨指令等。</w:t>
      </w:r>
    </w:p>
    <w:p w14:paraId="16737146" w14:textId="5A11B5AD"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2.基金管理人发给基金托管人的指令应写明款项事由、支付时间、到账时间、金额、</w:t>
      </w:r>
      <w:r w:rsidR="003161AE" w:rsidRPr="001F67A1">
        <w:rPr>
          <w:rFonts w:ascii="彩虹粗仿宋" w:eastAsia="彩虹粗仿宋" w:hAnsi="宋体" w:cs="Arial" w:hint="eastAsia"/>
          <w:sz w:val="24"/>
        </w:rPr>
        <w:t>收付款</w:t>
      </w:r>
      <w:r w:rsidRPr="001F67A1">
        <w:rPr>
          <w:rFonts w:ascii="彩虹粗仿宋" w:eastAsia="彩虹粗仿宋" w:hAnsi="宋体" w:cs="Arial" w:hint="eastAsia"/>
          <w:sz w:val="24"/>
        </w:rPr>
        <w:t>账户等，加盖预留印鉴并由被授权人签字。</w:t>
      </w:r>
    </w:p>
    <w:p w14:paraId="65CD4FBD"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（三）指令的发送、确认及执行的时间和程序</w:t>
      </w:r>
    </w:p>
    <w:p w14:paraId="1078E02D"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1.指令的发送</w:t>
      </w:r>
    </w:p>
    <w:p w14:paraId="083CE203" w14:textId="69A970FB"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基金管理人发送指令应采用传真方式或双方协商一致的其他方式。</w:t>
      </w:r>
    </w:p>
    <w:p w14:paraId="22B74164"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6B546AEC"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指令发出后，基金管理人应及时以电话方式向基金托管人确认。</w:t>
      </w:r>
    </w:p>
    <w:p w14:paraId="2096D885"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55FD38A9"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lastRenderedPageBreak/>
        <w:t>2.指令的确认</w:t>
      </w:r>
    </w:p>
    <w:p w14:paraId="6E739D22"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64601736"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3.指令的时间和执行</w:t>
      </w:r>
    </w:p>
    <w:p w14:paraId="5567682E" w14:textId="2E5284D6" w:rsidR="003651EE" w:rsidRPr="001F67A1" w:rsidRDefault="005C618D">
      <w:pPr>
        <w:pStyle w:val="a7"/>
        <w:spacing w:line="240" w:lineRule="auto"/>
        <w:ind w:firstLineChars="0"/>
        <w:rPr>
          <w:rFonts w:ascii="彩虹粗仿宋" w:eastAsia="彩虹粗仿宋" w:hAnsi="宋体" w:cs="Arial"/>
          <w:szCs w:val="24"/>
          <w:shd w:val="pct10" w:color="auto" w:fill="FFFFFF"/>
        </w:rPr>
      </w:pPr>
      <w:r w:rsidRPr="001F67A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1F67A1">
        <w:rPr>
          <w:rFonts w:ascii="彩虹粗仿宋" w:eastAsia="彩虹粗仿宋" w:hAnsi="宋体" w:cs="Arial" w:hint="eastAsia"/>
        </w:rPr>
        <w:t>并相关</w:t>
      </w:r>
      <w:proofErr w:type="gramEnd"/>
      <w:r w:rsidRPr="001F67A1">
        <w:rPr>
          <w:rFonts w:ascii="彩虹粗仿宋" w:eastAsia="彩虹粗仿宋" w:hAnsi="宋体" w:cs="Arial" w:hint="eastAsia"/>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1F67A1">
        <w:rPr>
          <w:rFonts w:ascii="彩虹粗仿宋" w:eastAsia="彩虹粗仿宋" w:hAnsi="宋体" w:cs="Arial" w:hint="eastAsia"/>
          <w:szCs w:val="24"/>
        </w:rPr>
        <w:t>基金管理人应确保基金托管人在执行指令时，基金</w:t>
      </w:r>
      <w:r w:rsidR="003161AE" w:rsidRPr="001F67A1">
        <w:rPr>
          <w:rFonts w:ascii="彩虹粗仿宋" w:eastAsia="彩虹粗仿宋" w:hAnsi="宋体" w:cs="Arial" w:hint="eastAsia"/>
          <w:szCs w:val="24"/>
        </w:rPr>
        <w:t>托管</w:t>
      </w:r>
      <w:r w:rsidRPr="001F67A1">
        <w:rPr>
          <w:rFonts w:ascii="彩虹粗仿宋" w:eastAsia="彩虹粗仿宋" w:hAnsi="宋体" w:cs="Arial" w:hint="eastAsia"/>
          <w:szCs w:val="24"/>
        </w:rPr>
        <w:t>资金账户有足够的资金余额，</w:t>
      </w:r>
      <w:r w:rsidRPr="001F67A1">
        <w:rPr>
          <w:rFonts w:ascii="彩虹粗仿宋" w:eastAsia="彩虹粗仿宋" w:hAnsi="宋体" w:cs="Arial" w:hint="eastAsia"/>
        </w:rPr>
        <w:t>在基金资金头寸充足的情况下，基金托管人对基金管理人符合法律法规、《基金合同》、本协议的指令不得拖延或拒绝执行。</w:t>
      </w:r>
    </w:p>
    <w:p w14:paraId="7B148652" w14:textId="77777777" w:rsidR="003651EE" w:rsidRPr="001F67A1" w:rsidRDefault="005C618D">
      <w:pPr>
        <w:pStyle w:val="a7"/>
        <w:spacing w:line="240" w:lineRule="auto"/>
        <w:ind w:firstLineChars="0"/>
        <w:rPr>
          <w:rFonts w:ascii="彩虹粗仿宋" w:eastAsia="彩虹粗仿宋" w:hAnsi="宋体" w:cs="Arial"/>
        </w:rPr>
      </w:pPr>
      <w:r w:rsidRPr="001F67A1">
        <w:rPr>
          <w:rFonts w:ascii="彩虹粗仿宋" w:eastAsia="彩虹粗仿宋" w:hAnsi="宋体" w:cs="Arial" w:hint="eastAsia"/>
        </w:rPr>
        <w:t>（四）基金管理人发送错误指令的情形和处理程序</w:t>
      </w:r>
    </w:p>
    <w:p w14:paraId="565DE76F" w14:textId="77777777" w:rsidR="003161AE" w:rsidRPr="001F67A1" w:rsidRDefault="003161AE" w:rsidP="003161AE">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基金管理人发送错误指令的情形包括指令违反法律法规、监管规定、《基金合同》或本协议的约定，或指令发送人员无权或超越权限发送指令。</w:t>
      </w:r>
    </w:p>
    <w:p w14:paraId="6B8469B5" w14:textId="77777777" w:rsidR="003161AE" w:rsidRPr="001F67A1" w:rsidRDefault="003161AE" w:rsidP="003161AE">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基金托管人发现基金管理人的指令错误时，有权拒绝执行，并及时通知基金管理人改正。如需托管人撤销尚未执行的指令，基金管理人应出具作废指令或作废说明，并电话通知托管人。</w:t>
      </w:r>
    </w:p>
    <w:p w14:paraId="51D84388" w14:textId="77777777" w:rsidR="003161AE" w:rsidRPr="001F67A1" w:rsidRDefault="003161AE" w:rsidP="003161AE">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（五）基金托管人未按照基金管理人指令执行的处理方法</w:t>
      </w:r>
    </w:p>
    <w:p w14:paraId="70A39F21" w14:textId="77777777" w:rsidR="003161AE" w:rsidRPr="001F67A1" w:rsidRDefault="003161AE" w:rsidP="003161AE">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基金托管人由于自身过错，未按照基金管理人发送的符合法律法规、监管规定、《基金合同》和本协议约定的指令执行并对基金财产或投资人造成的直接损失，由基金托管人</w:t>
      </w:r>
      <w:r w:rsidRPr="001F67A1">
        <w:rPr>
          <w:rFonts w:ascii="彩虹粗仿宋" w:eastAsia="彩虹粗仿宋" w:hint="eastAsia"/>
          <w:sz w:val="24"/>
        </w:rPr>
        <w:t>赔偿由此造成的直接损失。</w:t>
      </w:r>
    </w:p>
    <w:p w14:paraId="501CB650" w14:textId="77777777" w:rsidR="003161AE" w:rsidRPr="001F67A1" w:rsidRDefault="003161AE" w:rsidP="003161AE">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（六）更换被授权人员的程序</w:t>
      </w:r>
    </w:p>
    <w:p w14:paraId="08D331B6" w14:textId="77777777" w:rsidR="003161AE" w:rsidRPr="001F67A1" w:rsidRDefault="003161AE" w:rsidP="003161AE">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基金管理人更换被授权人、更改或终止对被授权人的授权，应立即将加盖公章的新的授权文件以邮件发送扫描件的方式通知基金托管人，并经电话确认后生效，原授权文件同时废止。新的授权文件应当在邮件发出后七个工作日内送达托管</w:t>
      </w:r>
      <w:proofErr w:type="gramStart"/>
      <w:r w:rsidRPr="001F67A1">
        <w:rPr>
          <w:rFonts w:ascii="彩虹粗仿宋" w:eastAsia="彩虹粗仿宋" w:hAnsi="宋体" w:cs="Arial" w:hint="eastAsia"/>
          <w:sz w:val="24"/>
        </w:rPr>
        <w:t>人文件</w:t>
      </w:r>
      <w:proofErr w:type="gramEnd"/>
      <w:r w:rsidRPr="001F67A1">
        <w:rPr>
          <w:rFonts w:ascii="彩虹粗仿宋" w:eastAsia="彩虹粗仿宋" w:hAnsi="宋体" w:cs="Arial" w:hint="eastAsia"/>
          <w:sz w:val="24"/>
        </w:rPr>
        <w:t>正本。新的授权文件生效之后，正本送达之前，基金托管人按照新的授权文件扫描</w:t>
      </w:r>
      <w:proofErr w:type="gramStart"/>
      <w:r w:rsidRPr="001F67A1">
        <w:rPr>
          <w:rFonts w:ascii="彩虹粗仿宋" w:eastAsia="彩虹粗仿宋" w:hAnsi="宋体" w:cs="Arial" w:hint="eastAsia"/>
          <w:sz w:val="24"/>
        </w:rPr>
        <w:t>件内容</w:t>
      </w:r>
      <w:proofErr w:type="gramEnd"/>
      <w:r w:rsidRPr="001F67A1">
        <w:rPr>
          <w:rFonts w:ascii="彩虹粗仿宋" w:eastAsia="彩虹粗仿宋" w:hAnsi="宋体" w:cs="Arial" w:hint="eastAsia"/>
          <w:sz w:val="24"/>
        </w:rPr>
        <w:t>执行有关业务，如果新的授权文件正本与扫描</w:t>
      </w:r>
      <w:proofErr w:type="gramStart"/>
      <w:r w:rsidRPr="001F67A1">
        <w:rPr>
          <w:rFonts w:ascii="彩虹粗仿宋" w:eastAsia="彩虹粗仿宋" w:hAnsi="宋体" w:cs="Arial" w:hint="eastAsia"/>
          <w:sz w:val="24"/>
        </w:rPr>
        <w:t>件内容</w:t>
      </w:r>
      <w:proofErr w:type="gramEnd"/>
      <w:r w:rsidRPr="001F67A1">
        <w:rPr>
          <w:rFonts w:ascii="彩虹粗仿宋" w:eastAsia="彩虹粗仿宋" w:hAnsi="宋体" w:cs="Arial" w:hint="eastAsia"/>
          <w:sz w:val="24"/>
        </w:rPr>
        <w:t>不同，由此产生的责任由基金管理人承担</w:t>
      </w:r>
      <w:r w:rsidRPr="001F67A1">
        <w:rPr>
          <w:rFonts w:ascii="彩虹粗仿宋" w:eastAsia="彩虹粗仿宋" w:hint="eastAsia"/>
          <w:sz w:val="24"/>
        </w:rPr>
        <w:t>。</w:t>
      </w:r>
      <w:r w:rsidRPr="001F67A1">
        <w:rPr>
          <w:rFonts w:ascii="彩虹粗仿宋" w:eastAsia="彩虹粗仿宋" w:hAnsi="宋体" w:cs="Arial" w:hint="eastAsia"/>
          <w:sz w:val="24"/>
        </w:rPr>
        <w:t>基金托管人更换接受基金管理人指令的传真号</w:t>
      </w:r>
      <w:r w:rsidRPr="001F67A1">
        <w:rPr>
          <w:rFonts w:ascii="彩虹粗仿宋" w:eastAsia="彩虹粗仿宋" w:hAnsi="宋体" w:cs="Arial" w:hint="eastAsia"/>
          <w:sz w:val="24"/>
        </w:rPr>
        <w:lastRenderedPageBreak/>
        <w:t>或邮箱地址，应提前通知基金管理人。</w:t>
      </w:r>
    </w:p>
    <w:p w14:paraId="7E1F8CD4" w14:textId="2567F8E4" w:rsidR="003651EE" w:rsidRPr="001F67A1" w:rsidRDefault="005C618D" w:rsidP="003161AE">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w:t>
      </w:r>
      <w:r w:rsidR="003161AE" w:rsidRPr="001F67A1">
        <w:rPr>
          <w:rFonts w:ascii="彩虹粗仿宋" w:eastAsia="彩虹粗仿宋" w:hAnsi="宋体" w:cs="Arial" w:hint="eastAsia"/>
          <w:sz w:val="24"/>
        </w:rPr>
        <w:t>七</w:t>
      </w:r>
      <w:r w:rsidRPr="001F67A1">
        <w:rPr>
          <w:rFonts w:ascii="彩虹粗仿宋" w:eastAsia="彩虹粗仿宋" w:hAnsi="宋体" w:cs="Arial" w:hint="eastAsia"/>
          <w:sz w:val="24"/>
        </w:rPr>
        <w:t>）其他事项</w:t>
      </w:r>
    </w:p>
    <w:p w14:paraId="1B6AACC2" w14:textId="20C419F9"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基金托管人在接收指令时，应对指令的要素是否齐全、印鉴与被授权人是否与预留的授权文件内容</w:t>
      </w:r>
      <w:r w:rsidR="003161AE" w:rsidRPr="001F67A1">
        <w:rPr>
          <w:rFonts w:ascii="彩虹粗仿宋" w:eastAsia="彩虹粗仿宋" w:hAnsi="宋体" w:cs="Arial" w:hint="eastAsia"/>
          <w:sz w:val="24"/>
        </w:rPr>
        <w:t>表面</w:t>
      </w:r>
      <w:r w:rsidRPr="001F67A1">
        <w:rPr>
          <w:rFonts w:ascii="彩虹粗仿宋" w:eastAsia="彩虹粗仿宋" w:hAnsi="宋体" w:cs="Arial" w:hint="eastAsia"/>
          <w:sz w:val="24"/>
        </w:rPr>
        <w:t>相符进行检查，如发现问题，应及时报告基金管理人，基金托管人对执行基金管理人的</w:t>
      </w:r>
      <w:r w:rsidR="003161AE" w:rsidRPr="001F67A1">
        <w:rPr>
          <w:rFonts w:ascii="彩虹粗仿宋" w:eastAsia="彩虹粗仿宋" w:hAnsi="宋体" w:cs="Arial" w:hint="eastAsia"/>
          <w:sz w:val="24"/>
        </w:rPr>
        <w:t>有效</w:t>
      </w:r>
      <w:r w:rsidRPr="001F67A1">
        <w:rPr>
          <w:rFonts w:ascii="彩虹粗仿宋" w:eastAsia="彩虹粗仿宋" w:hAnsi="宋体" w:cs="Arial" w:hint="eastAsia"/>
          <w:sz w:val="24"/>
        </w:rPr>
        <w:t>指令对基金财产造成的损失不承担赔偿责任。</w:t>
      </w:r>
    </w:p>
    <w:p w14:paraId="66725F2C"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4CBA0CE0" w14:textId="77777777" w:rsidR="003651EE" w:rsidRPr="001F67A1" w:rsidRDefault="003651EE">
      <w:pPr>
        <w:adjustRightInd w:val="0"/>
        <w:snapToGrid w:val="0"/>
        <w:rPr>
          <w:rFonts w:ascii="彩虹粗仿宋" w:eastAsia="彩虹粗仿宋" w:hAnsi="宋体" w:cs="Arial"/>
          <w:sz w:val="24"/>
        </w:rPr>
      </w:pPr>
    </w:p>
    <w:p w14:paraId="188CCAD0" w14:textId="77777777" w:rsidR="003651EE" w:rsidRPr="001F67A1" w:rsidRDefault="005C618D">
      <w:pPr>
        <w:pStyle w:val="2"/>
        <w:jc w:val="center"/>
        <w:rPr>
          <w:rFonts w:ascii="彩虹粗仿宋" w:eastAsia="彩虹粗仿宋"/>
          <w:sz w:val="30"/>
        </w:rPr>
      </w:pPr>
      <w:bookmarkStart w:id="70" w:name="_Toc84234390"/>
      <w:bookmarkStart w:id="71" w:name="_Toc84234437"/>
      <w:bookmarkStart w:id="72" w:name="_Toc86204791"/>
      <w:bookmarkStart w:id="73" w:name="_Toc86223245"/>
      <w:bookmarkStart w:id="74" w:name="_Toc86727358"/>
      <w:bookmarkStart w:id="75" w:name="_Toc86737932"/>
      <w:bookmarkStart w:id="76" w:name="_Toc86649725"/>
      <w:bookmarkStart w:id="77" w:name="_Toc84133788"/>
      <w:bookmarkStart w:id="78" w:name="_Toc86225294"/>
      <w:bookmarkStart w:id="79" w:name="_Toc86726442"/>
      <w:bookmarkStart w:id="80" w:name="_Toc89163371"/>
      <w:bookmarkStart w:id="81" w:name="_Toc118972651"/>
      <w:bookmarkStart w:id="82" w:name="_Toc119402713"/>
      <w:bookmarkStart w:id="83" w:name="_Toc120435786"/>
      <w:bookmarkStart w:id="84" w:name="_Toc110761799"/>
      <w:bookmarkStart w:id="85" w:name="_Toc118774806"/>
      <w:bookmarkStart w:id="86" w:name="_Toc108512361"/>
      <w:bookmarkStart w:id="87" w:name="_Toc110830495"/>
      <w:bookmarkStart w:id="88" w:name="_Toc110765663"/>
      <w:bookmarkStart w:id="89" w:name="_Toc118212953"/>
      <w:r w:rsidRPr="001F67A1">
        <w:rPr>
          <w:rFonts w:ascii="彩虹粗仿宋" w:eastAsia="彩虹粗仿宋"/>
          <w:sz w:val="30"/>
        </w:rPr>
        <w:br w:type="page"/>
      </w:r>
    </w:p>
    <w:p w14:paraId="6C4D5471" w14:textId="2E6C33AE" w:rsidR="003651EE" w:rsidRPr="001F67A1" w:rsidRDefault="005C618D">
      <w:pPr>
        <w:pStyle w:val="2"/>
        <w:jc w:val="center"/>
        <w:rPr>
          <w:rFonts w:ascii="彩虹粗仿宋" w:eastAsia="彩虹粗仿宋"/>
          <w:sz w:val="30"/>
        </w:rPr>
      </w:pPr>
      <w:bookmarkStart w:id="90" w:name="_Toc132016116"/>
      <w:r w:rsidRPr="001F67A1">
        <w:rPr>
          <w:rFonts w:ascii="彩虹粗仿宋" w:eastAsia="彩虹粗仿宋" w:hint="eastAsia"/>
          <w:sz w:val="30"/>
        </w:rPr>
        <w:lastRenderedPageBreak/>
        <w:t>七、</w:t>
      </w:r>
      <w:bookmarkStart w:id="91" w:name="_Hlk132199888"/>
      <w:r w:rsidRPr="001F67A1">
        <w:rPr>
          <w:rFonts w:ascii="彩虹粗仿宋" w:eastAsia="彩虹粗仿宋" w:hint="eastAsia"/>
          <w:sz w:val="30"/>
        </w:rPr>
        <w:t>交易及清算交收安排</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6DAD6CCF"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本产品参与交易所场内证券投资，采取托管人结算模式，基金管理人与基金托管人应根据有关法律法规及相关业务规则，签订《托管银行证券资金结算协议》用以具体明确基金管理人与基金托管人在证券交易资金结算（含港股通）业务中的程序与责任。协议签署前，基金管理人应按基金托管人要求配合提供相应准入材料。</w:t>
      </w:r>
    </w:p>
    <w:p w14:paraId="3134217C"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（一）选择证券、期货买卖的证券经营机构、期货经营机构</w:t>
      </w:r>
    </w:p>
    <w:p w14:paraId="37F55542"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59D49C31"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4C78EE20"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int="eastAsia"/>
          <w:sz w:val="24"/>
        </w:rPr>
        <w:t>本基金在开始进行期货投资之前，应与基金托管人、期货公司三方</w:t>
      </w:r>
      <w:proofErr w:type="gramStart"/>
      <w:r w:rsidRPr="001F67A1">
        <w:rPr>
          <w:rFonts w:ascii="彩虹粗仿宋" w:eastAsia="彩虹粗仿宋" w:hint="eastAsia"/>
          <w:sz w:val="24"/>
        </w:rPr>
        <w:t>一同就</w:t>
      </w:r>
      <w:proofErr w:type="gramEnd"/>
      <w:r w:rsidRPr="001F67A1">
        <w:rPr>
          <w:rFonts w:ascii="彩虹粗仿宋" w:eastAsia="彩虹粗仿宋" w:hint="eastAsia"/>
          <w:sz w:val="24"/>
        </w:rPr>
        <w:t>期货开户、清算、估值、交收等事宜另行签署《期货投资托管操作三方备忘录》</w:t>
      </w:r>
      <w:r w:rsidRPr="001F67A1">
        <w:rPr>
          <w:rFonts w:ascii="彩虹粗仿宋" w:eastAsia="彩虹粗仿宋" w:hint="eastAsia"/>
          <w:i/>
          <w:sz w:val="24"/>
        </w:rPr>
        <w:t>。</w:t>
      </w:r>
    </w:p>
    <w:p w14:paraId="565411CC"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（二）基金投资证券后的清算交收安排</w:t>
      </w:r>
    </w:p>
    <w:p w14:paraId="723BA695"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1.</w:t>
      </w:r>
      <w:r w:rsidRPr="001F67A1">
        <w:rPr>
          <w:rFonts w:hint="eastAsia"/>
        </w:rPr>
        <w:t xml:space="preserve"> </w:t>
      </w:r>
      <w:r w:rsidRPr="001F67A1">
        <w:rPr>
          <w:rFonts w:ascii="彩虹粗仿宋" w:eastAsia="彩虹粗仿宋" w:hAnsi="宋体" w:cs="Arial" w:hint="eastAsia"/>
          <w:sz w:val="24"/>
        </w:rPr>
        <w:t>结算备付金与保证金</w:t>
      </w:r>
    </w:p>
    <w:p w14:paraId="75729C69"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中国证券登记结算有限责任公司分别于每月前6个交易日及每月前3个交易日内，对结算参与人最低备付金限额与结算保证金限额进行重新核算、调整。基金托管人应分别于每月前3个交易日内及结算保证金调整当日通过《资金账户报告》通知基金管理人本基金最低备付金调整金额以及调整后的结算保证金金额。</w:t>
      </w:r>
    </w:p>
    <w:p w14:paraId="48E752C4" w14:textId="77777777" w:rsidR="003651EE" w:rsidRPr="001F67A1" w:rsidRDefault="005C618D">
      <w:pPr>
        <w:adjustRightInd w:val="0"/>
        <w:snapToGrid w:val="0"/>
        <w:ind w:firstLine="480"/>
        <w:rPr>
          <w:rFonts w:ascii="彩虹粗仿宋" w:eastAsia="彩虹粗仿宋"/>
          <w:sz w:val="24"/>
        </w:rPr>
      </w:pPr>
      <w:r w:rsidRPr="001F67A1">
        <w:rPr>
          <w:rFonts w:ascii="彩虹粗仿宋" w:eastAsia="彩虹粗仿宋" w:hint="eastAsia"/>
          <w:sz w:val="24"/>
        </w:rPr>
        <w:t>基金管理人应预留最低备付金和结算保证金，并根据中国证券登记结算有限责任公司确定的实际最低备付金、结算保证金数据为依据安排资金运作，调整所需的现金头寸。如因调整最低备付金、结算保证金后造成透支，基金管理人应</w:t>
      </w:r>
      <w:proofErr w:type="gramStart"/>
      <w:r w:rsidRPr="001F67A1">
        <w:rPr>
          <w:rFonts w:ascii="彩虹粗仿宋" w:eastAsia="彩虹粗仿宋" w:hint="eastAsia"/>
          <w:sz w:val="24"/>
        </w:rPr>
        <w:t>视基金</w:t>
      </w:r>
      <w:proofErr w:type="gramEnd"/>
      <w:r w:rsidRPr="001F67A1">
        <w:rPr>
          <w:rFonts w:ascii="彩虹粗仿宋" w:eastAsia="彩虹粗仿宋" w:hint="eastAsia"/>
          <w:sz w:val="24"/>
        </w:rPr>
        <w:t>托管人最低结算备付金比例计收方式分别于下列时点补足透支金额：</w:t>
      </w:r>
    </w:p>
    <w:p w14:paraId="6D5F1552" w14:textId="77777777" w:rsidR="003651EE" w:rsidRPr="001F67A1" w:rsidRDefault="005C618D">
      <w:pPr>
        <w:adjustRightInd w:val="0"/>
        <w:snapToGrid w:val="0"/>
        <w:ind w:firstLine="480"/>
        <w:rPr>
          <w:rFonts w:ascii="彩虹粗仿宋" w:eastAsia="彩虹粗仿宋"/>
          <w:sz w:val="24"/>
        </w:rPr>
      </w:pPr>
      <w:r w:rsidRPr="001F67A1">
        <w:rPr>
          <w:rFonts w:ascii="彩虹粗仿宋" w:eastAsia="彩虹粗仿宋" w:hint="eastAsia"/>
          <w:sz w:val="24"/>
        </w:rPr>
        <w:t>（1）固定备付金比例计收方式下，基金管理人应在调整最低备付金、结算保证金当日上午11：00之前补足金额。</w:t>
      </w:r>
    </w:p>
    <w:p w14:paraId="73C1EF1C" w14:textId="77777777" w:rsidR="003651EE" w:rsidRPr="001F67A1" w:rsidRDefault="005C618D">
      <w:pPr>
        <w:adjustRightInd w:val="0"/>
        <w:snapToGrid w:val="0"/>
        <w:ind w:firstLine="480"/>
        <w:rPr>
          <w:rFonts w:ascii="彩虹粗仿宋"/>
          <w:sz w:val="24"/>
        </w:rPr>
      </w:pPr>
      <w:r w:rsidRPr="001F67A1">
        <w:rPr>
          <w:rFonts w:ascii="彩虹粗仿宋" w:eastAsia="彩虹粗仿宋" w:hint="eastAsia"/>
          <w:sz w:val="24"/>
        </w:rPr>
        <w:t>（2）差异化备付金比例计收方式下，基金管理人应最晚于资金</w:t>
      </w:r>
      <w:proofErr w:type="gramStart"/>
      <w:r w:rsidRPr="001F67A1">
        <w:rPr>
          <w:rFonts w:ascii="彩虹粗仿宋" w:eastAsia="彩虹粗仿宋" w:hint="eastAsia"/>
          <w:sz w:val="24"/>
        </w:rPr>
        <w:t>交收日上午</w:t>
      </w:r>
      <w:proofErr w:type="gramEnd"/>
      <w:r w:rsidRPr="001F67A1">
        <w:rPr>
          <w:rFonts w:ascii="彩虹粗仿宋" w:eastAsia="彩虹粗仿宋" w:hint="eastAsia"/>
          <w:sz w:val="24"/>
        </w:rPr>
        <w:t>8：</w:t>
      </w:r>
      <w:r w:rsidRPr="001F67A1">
        <w:rPr>
          <w:rFonts w:ascii="彩虹粗仿宋" w:eastAsia="彩虹粗仿宋" w:hint="eastAsia"/>
          <w:sz w:val="24"/>
        </w:rPr>
        <w:lastRenderedPageBreak/>
        <w:t>30前补足金额。</w:t>
      </w:r>
    </w:p>
    <w:p w14:paraId="71FEFCFB"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2、清算交收</w:t>
      </w:r>
    </w:p>
    <w:p w14:paraId="5E3C141B"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41DC3171" w14:textId="1E252273"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如果因为基金托管人</w:t>
      </w:r>
      <w:r w:rsidR="009A53E6" w:rsidRPr="001F67A1">
        <w:rPr>
          <w:rFonts w:ascii="彩虹粗仿宋" w:eastAsia="彩虹粗仿宋" w:hAnsi="宋体" w:cs="Arial" w:hint="eastAsia"/>
          <w:sz w:val="24"/>
        </w:rPr>
        <w:t>自身</w:t>
      </w:r>
      <w:r w:rsidRPr="001F67A1">
        <w:rPr>
          <w:rFonts w:ascii="彩虹粗仿宋" w:eastAsia="彩虹粗仿宋" w:hAnsi="宋体" w:cs="Arial" w:hint="eastAsia"/>
          <w:sz w:val="24"/>
        </w:rPr>
        <w:t>过错在清算上造成基金财产的直接损失，应由基金托管人负责赔偿，但因中国人民银行、中国结算和银行间市场登记结算机构资金结算系统以及其他机构的结算系统发生故障等</w:t>
      </w:r>
      <w:proofErr w:type="gramStart"/>
      <w:r w:rsidRPr="001F67A1">
        <w:rPr>
          <w:rFonts w:ascii="彩虹粗仿宋" w:eastAsia="彩虹粗仿宋" w:hAnsi="宋体" w:cs="Arial" w:hint="eastAsia"/>
          <w:sz w:val="24"/>
        </w:rPr>
        <w:t>非基金</w:t>
      </w:r>
      <w:proofErr w:type="gramEnd"/>
      <w:r w:rsidRPr="001F67A1">
        <w:rPr>
          <w:rFonts w:ascii="彩虹粗仿宋" w:eastAsia="彩虹粗仿宋" w:hAnsi="宋体" w:cs="Arial" w:hint="eastAsia"/>
          <w:sz w:val="24"/>
        </w:rPr>
        <w:t>托管人</w:t>
      </w:r>
      <w:r w:rsidR="009A53E6" w:rsidRPr="001F67A1">
        <w:rPr>
          <w:rFonts w:ascii="彩虹粗仿宋" w:eastAsia="彩虹粗仿宋" w:hAnsi="宋体" w:cs="Arial" w:hint="eastAsia"/>
          <w:sz w:val="24"/>
        </w:rPr>
        <w:t>可以控制</w:t>
      </w:r>
      <w:r w:rsidRPr="001F67A1">
        <w:rPr>
          <w:rFonts w:ascii="彩虹粗仿宋" w:eastAsia="彩虹粗仿宋" w:hAnsi="宋体" w:cs="Arial" w:hint="eastAsia"/>
          <w:sz w:val="24"/>
        </w:rPr>
        <w:t>的</w:t>
      </w:r>
      <w:r w:rsidR="009A53E6" w:rsidRPr="001F67A1">
        <w:rPr>
          <w:rFonts w:ascii="彩虹粗仿宋" w:eastAsia="彩虹粗仿宋" w:hAnsi="宋体" w:cs="Arial" w:hint="eastAsia"/>
          <w:sz w:val="24"/>
        </w:rPr>
        <w:t>因素</w:t>
      </w:r>
      <w:r w:rsidRPr="001F67A1">
        <w:rPr>
          <w:rFonts w:ascii="彩虹粗仿宋" w:eastAsia="彩虹粗仿宋" w:hAnsi="宋体" w:cs="Arial" w:hint="eastAsia"/>
          <w:sz w:val="24"/>
        </w:rPr>
        <w:t>造成清算资金无法按时到账的情形，基金托管人免责；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1F67A1">
        <w:rPr>
          <w:rFonts w:ascii="彩虹粗仿宋" w:eastAsia="彩虹粗仿宋" w:hAnsi="宋体" w:cs="Arial" w:hint="eastAsia"/>
          <w:sz w:val="24"/>
        </w:rPr>
        <w:t>券</w:t>
      </w:r>
      <w:proofErr w:type="gramEnd"/>
      <w:r w:rsidRPr="001F67A1">
        <w:rPr>
          <w:rFonts w:ascii="彩虹粗仿宋" w:eastAsia="彩虹粗仿宋" w:hAnsi="宋体" w:cs="Arial" w:hint="eastAsia"/>
          <w:sz w:val="24"/>
        </w:rPr>
        <w:t>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37618987" w14:textId="77777777" w:rsidR="003651EE" w:rsidRPr="001F67A1" w:rsidRDefault="005C618D">
      <w:pPr>
        <w:adjustRightInd w:val="0"/>
        <w:snapToGrid w:val="0"/>
        <w:ind w:firstLine="480"/>
        <w:rPr>
          <w:rFonts w:ascii="彩虹粗仿宋" w:eastAsia="彩虹粗仿宋" w:hAnsi="宋体" w:cs="宋体"/>
          <w:color w:val="000000"/>
          <w:kern w:val="0"/>
          <w:sz w:val="24"/>
        </w:rPr>
      </w:pPr>
      <w:r w:rsidRPr="001F67A1">
        <w:rPr>
          <w:rFonts w:ascii="彩虹粗仿宋" w:eastAsia="彩虹粗仿宋" w:hAnsi="宋体" w:cs="宋体" w:hint="eastAsia"/>
          <w:color w:val="000000"/>
          <w:kern w:val="0"/>
          <w:sz w:val="24"/>
        </w:rPr>
        <w:t>基金管理人应采取合理、必要措施，确保T日日终有足够的资金头寸完成 T+1日</w:t>
      </w:r>
      <w:r w:rsidRPr="001F67A1">
        <w:rPr>
          <w:rFonts w:ascii="彩虹粗仿宋" w:eastAsia="彩虹粗仿宋" w:hint="eastAsia"/>
          <w:sz w:val="24"/>
        </w:rPr>
        <w:t>中国证券登记结算有限责任公司的资金</w:t>
      </w:r>
      <w:r w:rsidRPr="001F67A1">
        <w:rPr>
          <w:rFonts w:ascii="彩虹粗仿宋" w:eastAsia="彩虹粗仿宋" w:hAnsi="宋体" w:cs="宋体" w:hint="eastAsia"/>
          <w:color w:val="000000"/>
          <w:kern w:val="0"/>
          <w:sz w:val="24"/>
        </w:rPr>
        <w:t>交收；如因基金管理</w:t>
      </w:r>
      <w:proofErr w:type="gramStart"/>
      <w:r w:rsidRPr="001F67A1">
        <w:rPr>
          <w:rFonts w:ascii="彩虹粗仿宋" w:eastAsia="彩虹粗仿宋" w:hAnsi="宋体" w:cs="宋体" w:hint="eastAsia"/>
          <w:color w:val="000000"/>
          <w:kern w:val="0"/>
          <w:sz w:val="24"/>
        </w:rPr>
        <w:t>人原因</w:t>
      </w:r>
      <w:proofErr w:type="gramEnd"/>
      <w:r w:rsidRPr="001F67A1">
        <w:rPr>
          <w:rFonts w:ascii="彩虹粗仿宋" w:eastAsia="彩虹粗仿宋" w:hAnsi="宋体" w:cs="宋体" w:hint="eastAsia"/>
          <w:color w:val="000000"/>
          <w:kern w:val="0"/>
          <w:sz w:val="24"/>
        </w:rPr>
        <w:t>导致资金头寸不足，基金管理人应</w:t>
      </w:r>
      <w:proofErr w:type="gramStart"/>
      <w:r w:rsidRPr="001F67A1">
        <w:rPr>
          <w:rFonts w:ascii="彩虹粗仿宋" w:eastAsia="彩虹粗仿宋" w:hAnsi="宋体" w:cs="宋体" w:hint="eastAsia"/>
          <w:color w:val="000000"/>
          <w:kern w:val="0"/>
          <w:sz w:val="24"/>
        </w:rPr>
        <w:t>视基金</w:t>
      </w:r>
      <w:proofErr w:type="gramEnd"/>
      <w:r w:rsidRPr="001F67A1">
        <w:rPr>
          <w:rFonts w:ascii="彩虹粗仿宋" w:eastAsia="彩虹粗仿宋" w:hAnsi="宋体" w:cs="宋体" w:hint="eastAsia"/>
          <w:color w:val="000000"/>
          <w:kern w:val="0"/>
          <w:sz w:val="24"/>
        </w:rPr>
        <w:t>托管人最低结算备付金比例计收方式分别于下列时点补足透支金额：</w:t>
      </w:r>
    </w:p>
    <w:p w14:paraId="33E5D2D7" w14:textId="77777777" w:rsidR="003651EE" w:rsidRPr="001F67A1" w:rsidRDefault="005C618D">
      <w:pPr>
        <w:adjustRightInd w:val="0"/>
        <w:snapToGrid w:val="0"/>
        <w:ind w:firstLine="480"/>
        <w:rPr>
          <w:rFonts w:ascii="彩虹粗仿宋" w:eastAsia="彩虹粗仿宋" w:hAnsi="宋体" w:cs="宋体"/>
          <w:color w:val="000000"/>
          <w:kern w:val="0"/>
          <w:sz w:val="24"/>
        </w:rPr>
      </w:pPr>
      <w:r w:rsidRPr="001F67A1">
        <w:rPr>
          <w:rFonts w:ascii="彩虹粗仿宋" w:eastAsia="彩虹粗仿宋" w:hAnsi="宋体" w:cs="宋体" w:hint="eastAsia"/>
          <w:color w:val="000000"/>
          <w:kern w:val="0"/>
          <w:sz w:val="24"/>
        </w:rPr>
        <w:t>（1）固定备付金比例计收方式下，基金管理人应最晚于资金</w:t>
      </w:r>
      <w:proofErr w:type="gramStart"/>
      <w:r w:rsidRPr="001F67A1">
        <w:rPr>
          <w:rFonts w:ascii="彩虹粗仿宋" w:eastAsia="彩虹粗仿宋" w:hAnsi="宋体" w:cs="宋体" w:hint="eastAsia"/>
          <w:color w:val="000000"/>
          <w:kern w:val="0"/>
          <w:sz w:val="24"/>
        </w:rPr>
        <w:t>交收日上午</w:t>
      </w:r>
      <w:proofErr w:type="gramEnd"/>
      <w:r w:rsidRPr="001F67A1">
        <w:rPr>
          <w:rFonts w:ascii="彩虹粗仿宋" w:eastAsia="彩虹粗仿宋" w:hAnsi="宋体" w:cs="宋体" w:hint="eastAsia"/>
          <w:color w:val="000000"/>
          <w:kern w:val="0"/>
          <w:sz w:val="24"/>
        </w:rPr>
        <w:t>11：00前补足金额。</w:t>
      </w:r>
    </w:p>
    <w:p w14:paraId="12D650EF" w14:textId="61BE5418" w:rsidR="003651EE" w:rsidRPr="001F67A1" w:rsidRDefault="005C618D">
      <w:pPr>
        <w:adjustRightInd w:val="0"/>
        <w:snapToGrid w:val="0"/>
        <w:ind w:firstLine="480"/>
        <w:rPr>
          <w:rFonts w:ascii="彩虹粗仿宋" w:eastAsia="彩虹粗仿宋" w:hAnsi="宋体" w:cs="宋体"/>
          <w:color w:val="000000"/>
          <w:kern w:val="0"/>
          <w:sz w:val="24"/>
        </w:rPr>
      </w:pPr>
      <w:r w:rsidRPr="001F67A1">
        <w:rPr>
          <w:rFonts w:ascii="彩虹粗仿宋" w:eastAsia="彩虹粗仿宋" w:hAnsi="宋体" w:cs="宋体" w:hint="eastAsia"/>
          <w:color w:val="000000"/>
          <w:kern w:val="0"/>
          <w:sz w:val="24"/>
        </w:rPr>
        <w:t>（2）差异化备付金比例计收方式下，基金管理人应最晚于资金</w:t>
      </w:r>
      <w:proofErr w:type="gramStart"/>
      <w:r w:rsidRPr="001F67A1">
        <w:rPr>
          <w:rFonts w:ascii="彩虹粗仿宋" w:eastAsia="彩虹粗仿宋" w:hAnsi="宋体" w:cs="宋体" w:hint="eastAsia"/>
          <w:color w:val="000000"/>
          <w:kern w:val="0"/>
          <w:sz w:val="24"/>
        </w:rPr>
        <w:t>交收日上午</w:t>
      </w:r>
      <w:proofErr w:type="gramEnd"/>
      <w:r w:rsidRPr="001F67A1">
        <w:rPr>
          <w:rFonts w:ascii="彩虹粗仿宋" w:eastAsia="彩虹粗仿宋" w:hAnsi="宋体" w:cs="宋体" w:hint="eastAsia"/>
          <w:color w:val="000000"/>
          <w:kern w:val="0"/>
          <w:sz w:val="24"/>
        </w:rPr>
        <w:t>8：30前补足金额。如果</w:t>
      </w:r>
      <w:r w:rsidR="009A53E6" w:rsidRPr="001F67A1">
        <w:rPr>
          <w:rFonts w:ascii="彩虹粗仿宋" w:eastAsia="彩虹粗仿宋" w:hAnsi="宋体" w:cs="宋体" w:hint="eastAsia"/>
          <w:color w:val="000000"/>
          <w:kern w:val="0"/>
          <w:sz w:val="24"/>
        </w:rPr>
        <w:t>基金管理人</w:t>
      </w:r>
      <w:r w:rsidRPr="001F67A1">
        <w:rPr>
          <w:rFonts w:ascii="彩虹粗仿宋" w:eastAsia="彩虹粗仿宋" w:hAnsi="宋体" w:cs="宋体" w:hint="eastAsia"/>
          <w:color w:val="000000"/>
          <w:kern w:val="0"/>
          <w:sz w:val="24"/>
        </w:rPr>
        <w:t>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42EB9799"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sidRPr="001F67A1">
        <w:rPr>
          <w:rFonts w:ascii="彩虹粗仿宋" w:eastAsia="彩虹粗仿宋" w:hAnsi="宋体" w:cs="宋体" w:hint="eastAsia"/>
          <w:color w:val="000000"/>
          <w:kern w:val="0"/>
          <w:sz w:val="24"/>
        </w:rPr>
        <w:t>券</w:t>
      </w:r>
      <w:proofErr w:type="gramEnd"/>
      <w:r w:rsidRPr="001F67A1">
        <w:rPr>
          <w:rFonts w:ascii="彩虹粗仿宋" w:eastAsia="彩虹粗仿宋" w:hAnsi="宋体" w:cs="宋体" w:hint="eastAsia"/>
          <w:color w:val="000000"/>
          <w:kern w:val="0"/>
          <w:sz w:val="24"/>
        </w:rPr>
        <w:t>。如因基金管理</w:t>
      </w:r>
      <w:proofErr w:type="gramStart"/>
      <w:r w:rsidRPr="001F67A1">
        <w:rPr>
          <w:rFonts w:ascii="彩虹粗仿宋" w:eastAsia="彩虹粗仿宋" w:hAnsi="宋体" w:cs="宋体" w:hint="eastAsia"/>
          <w:color w:val="000000"/>
          <w:kern w:val="0"/>
          <w:sz w:val="24"/>
        </w:rPr>
        <w:t>人原因</w:t>
      </w:r>
      <w:proofErr w:type="gramEnd"/>
      <w:r w:rsidRPr="001F67A1">
        <w:rPr>
          <w:rFonts w:ascii="彩虹粗仿宋" w:eastAsia="彩虹粗仿宋" w:hAnsi="宋体" w:cs="宋体" w:hint="eastAsia"/>
          <w:color w:val="000000"/>
          <w:kern w:val="0"/>
          <w:sz w:val="24"/>
        </w:rPr>
        <w:t>造成债券回购交收违约或因折算率变化造成质押欠库，导致中国证券登记结算有限责任公司欠库扣款或对质押</w:t>
      </w:r>
      <w:proofErr w:type="gramStart"/>
      <w:r w:rsidRPr="001F67A1">
        <w:rPr>
          <w:rFonts w:ascii="彩虹粗仿宋" w:eastAsia="彩虹粗仿宋" w:hAnsi="宋体" w:cs="宋体" w:hint="eastAsia"/>
          <w:color w:val="000000"/>
          <w:kern w:val="0"/>
          <w:sz w:val="24"/>
        </w:rPr>
        <w:t>券</w:t>
      </w:r>
      <w:proofErr w:type="gramEnd"/>
      <w:r w:rsidRPr="001F67A1">
        <w:rPr>
          <w:rFonts w:ascii="彩虹粗仿宋" w:eastAsia="彩虹粗仿宋" w:hAnsi="宋体" w:cs="宋体" w:hint="eastAsia"/>
          <w:color w:val="000000"/>
          <w:kern w:val="0"/>
          <w:sz w:val="24"/>
        </w:rPr>
        <w:t>进行处置造成的投资风险和损失由基金管理人承担。</w:t>
      </w:r>
    </w:p>
    <w:p w14:paraId="632399F4" w14:textId="2ADD127D"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对于中国证券登记结算有限责任公司实行T+0非担保交收的业务，基金管理</w:t>
      </w:r>
      <w:r w:rsidRPr="001F67A1">
        <w:rPr>
          <w:rFonts w:ascii="彩虹粗仿宋" w:eastAsia="彩虹粗仿宋" w:hAnsi="宋体" w:cs="Arial" w:hint="eastAsia"/>
          <w:sz w:val="24"/>
        </w:rPr>
        <w:lastRenderedPageBreak/>
        <w:t>人应在交易日14:00前将划款指令发送至基金托管人。因基金管理人指令传输不及时，致使资金未能及时划入中国结算指定交收账户所造成的损失由基金管理人承担。包括</w:t>
      </w:r>
      <w:r w:rsidR="009A53E6" w:rsidRPr="001F67A1">
        <w:rPr>
          <w:rFonts w:ascii="彩虹粗仿宋" w:eastAsia="彩虹粗仿宋" w:hAnsi="宋体" w:hint="eastAsia"/>
          <w:sz w:val="24"/>
        </w:rPr>
        <w:t>但不限于</w:t>
      </w:r>
      <w:r w:rsidRPr="001F67A1">
        <w:rPr>
          <w:rFonts w:ascii="彩虹粗仿宋" w:eastAsia="彩虹粗仿宋" w:hAnsi="宋体" w:cs="Arial" w:hint="eastAsia"/>
          <w:sz w:val="24"/>
        </w:rPr>
        <w:t>赔偿在该市场引起其他托管客户交易失败、赔偿因占用结算参与人最低备付金带来的利息损失。</w:t>
      </w:r>
    </w:p>
    <w:p w14:paraId="67D60985"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2.交易记录、资金和证券/期货账目核对的时间和方式</w:t>
      </w:r>
    </w:p>
    <w:p w14:paraId="19381207"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（1）交易记录的核对</w:t>
      </w:r>
    </w:p>
    <w:p w14:paraId="171860CD"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int="eastAsia"/>
          <w:kern w:val="0"/>
          <w:sz w:val="24"/>
        </w:rPr>
        <w:t>基金管理人按日进行交易记录的核对。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1D464C2D"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（2）资金账目的核对</w:t>
      </w:r>
    </w:p>
    <w:p w14:paraId="2CE51A90" w14:textId="77777777" w:rsidR="003651EE" w:rsidRPr="001F67A1" w:rsidRDefault="005C618D">
      <w:pPr>
        <w:adjustRightInd w:val="0"/>
        <w:snapToGrid w:val="0"/>
        <w:ind w:firstLine="480"/>
        <w:rPr>
          <w:rFonts w:ascii="彩虹粗仿宋" w:eastAsia="彩虹粗仿宋" w:hAnsi="宋体" w:cs="Arial"/>
          <w:sz w:val="24"/>
        </w:rPr>
      </w:pPr>
      <w:r w:rsidRPr="001F67A1">
        <w:rPr>
          <w:rFonts w:ascii="彩虹粗仿宋" w:eastAsia="彩虹粗仿宋" w:hAnsi="宋体" w:cs="Arial" w:hint="eastAsia"/>
          <w:sz w:val="24"/>
        </w:rPr>
        <w:t>资金账目按日核实。</w:t>
      </w:r>
    </w:p>
    <w:p w14:paraId="6C38D356"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（3）证券/期货账目的核对</w:t>
      </w:r>
    </w:p>
    <w:p w14:paraId="5B107FF4" w14:textId="11A76A13"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基金管理人和基金托管人每交易日结束后核对基金证券/期货账目，确保双方账目相符。</w:t>
      </w:r>
    </w:p>
    <w:p w14:paraId="23099B45"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（三）基金申购和赎回业务处理的基本规定</w:t>
      </w:r>
    </w:p>
    <w:p w14:paraId="4296618F"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1.基金份额申购、赎回的确认、清算由基金管理人或其委托的登记机构负责。</w:t>
      </w:r>
    </w:p>
    <w:p w14:paraId="1E298D55"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3B1FBC50"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3.基金管理人应保证本基金（或本基金管理人委托）的登记机构每个工作日15:00前向基金托管人发送前一开放</w:t>
      </w:r>
      <w:proofErr w:type="gramStart"/>
      <w:r w:rsidRPr="001F67A1">
        <w:rPr>
          <w:rFonts w:ascii="彩虹粗仿宋" w:eastAsia="彩虹粗仿宋" w:hAnsi="宋体" w:cs="Arial" w:hint="eastAsia"/>
          <w:sz w:val="24"/>
        </w:rPr>
        <w:t>日上述</w:t>
      </w:r>
      <w:proofErr w:type="gramEnd"/>
      <w:r w:rsidRPr="001F67A1">
        <w:rPr>
          <w:rFonts w:ascii="彩虹粗仿宋" w:eastAsia="彩虹粗仿宋" w:hAnsi="宋体" w:cs="Arial" w:hint="eastAsia"/>
          <w:sz w:val="24"/>
        </w:rPr>
        <w:t>有关数据，并保证相关数据的准确、完整。</w:t>
      </w:r>
    </w:p>
    <w:p w14:paraId="4B881903" w14:textId="70D0AAAE"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4.登记机构应通过与基金托管人建立的加密系统发送有关数据，如因各种原因，该系统无法正常发送，双方可协商解决处理方式。基金管理人向基金托管人发送的数据，双方各自按有关规定保存。</w:t>
      </w:r>
    </w:p>
    <w:p w14:paraId="3F345AA9"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5686E5AD"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6.关于清算专用账户的设立和管理</w:t>
      </w:r>
    </w:p>
    <w:p w14:paraId="1026075A"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为满足申购、赎回及分红资金汇划的需要，由基金管理人开立资金清算的专用账户，该账户由登记机构管理。</w:t>
      </w:r>
    </w:p>
    <w:p w14:paraId="1DF4B195" w14:textId="3EE6857A"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7.对于基金申购过程中产生的应收款，应由基金管理人负责与有关当事人确定</w:t>
      </w:r>
      <w:r w:rsidRPr="001F67A1">
        <w:rPr>
          <w:rFonts w:ascii="彩虹粗仿宋" w:eastAsia="彩虹粗仿宋" w:hAnsi="宋体" w:cs="Arial" w:hint="eastAsia"/>
          <w:sz w:val="24"/>
        </w:rPr>
        <w:lastRenderedPageBreak/>
        <w:t>到账日期并通知基金托管人，到账日应收款没有到达基金</w:t>
      </w:r>
      <w:r w:rsidR="009A53E6" w:rsidRPr="001F67A1">
        <w:rPr>
          <w:rFonts w:ascii="彩虹粗仿宋" w:eastAsia="彩虹粗仿宋" w:hAnsi="宋体" w:cs="Arial" w:hint="eastAsia"/>
          <w:sz w:val="24"/>
        </w:rPr>
        <w:t>托管</w:t>
      </w:r>
      <w:r w:rsidRPr="001F67A1">
        <w:rPr>
          <w:rFonts w:ascii="彩虹粗仿宋" w:eastAsia="彩虹粗仿宋" w:hAnsi="宋体" w:cs="Arial" w:hint="eastAsia"/>
          <w:sz w:val="24"/>
        </w:rPr>
        <w:t>资金账户的，基金托管人应及时通知基金管理人采取措施进行催收，由此造成基金损失的，基金管理人应负责向有关当事人追偿基金的损失。</w:t>
      </w:r>
    </w:p>
    <w:p w14:paraId="4F4D6936"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8.赎回和分红资金划拨规定</w:t>
      </w:r>
    </w:p>
    <w:p w14:paraId="67CA0C6A" w14:textId="3A705DF6"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拨付</w:t>
      </w:r>
      <w:proofErr w:type="gramStart"/>
      <w:r w:rsidRPr="001F67A1">
        <w:rPr>
          <w:rFonts w:ascii="彩虹粗仿宋" w:eastAsia="彩虹粗仿宋" w:hAnsi="宋体" w:cs="Arial" w:hint="eastAsia"/>
          <w:sz w:val="24"/>
        </w:rPr>
        <w:t>赎回款</w:t>
      </w:r>
      <w:proofErr w:type="gramEnd"/>
      <w:r w:rsidRPr="001F67A1">
        <w:rPr>
          <w:rFonts w:ascii="彩虹粗仿宋" w:eastAsia="彩虹粗仿宋" w:hAnsi="宋体" w:cs="Arial" w:hint="eastAsia"/>
          <w:sz w:val="24"/>
        </w:rPr>
        <w:t>或进行基金分红时，如基金</w:t>
      </w:r>
      <w:r w:rsidR="009A53E6" w:rsidRPr="001F67A1">
        <w:rPr>
          <w:rFonts w:ascii="彩虹粗仿宋" w:eastAsia="彩虹粗仿宋" w:hAnsi="宋体" w:cs="Arial" w:hint="eastAsia"/>
          <w:sz w:val="24"/>
        </w:rPr>
        <w:t>托管</w:t>
      </w:r>
      <w:r w:rsidRPr="001F67A1">
        <w:rPr>
          <w:rFonts w:ascii="彩虹粗仿宋" w:eastAsia="彩虹粗仿宋" w:hAnsi="宋体" w:cs="Arial" w:hint="eastAsia"/>
          <w:sz w:val="24"/>
        </w:rPr>
        <w:t>资金账户有足够的资金，基金托管人应按时拨付；因基金</w:t>
      </w:r>
      <w:r w:rsidR="009A53E6" w:rsidRPr="001F67A1">
        <w:rPr>
          <w:rFonts w:ascii="彩虹粗仿宋" w:eastAsia="彩虹粗仿宋" w:hAnsi="宋体" w:cs="Arial" w:hint="eastAsia"/>
          <w:sz w:val="24"/>
        </w:rPr>
        <w:t>托管</w:t>
      </w:r>
      <w:r w:rsidRPr="001F67A1">
        <w:rPr>
          <w:rFonts w:ascii="彩虹粗仿宋" w:eastAsia="彩虹粗仿宋" w:hAnsi="宋体" w:cs="Arial" w:hint="eastAsia"/>
          <w:sz w:val="24"/>
        </w:rPr>
        <w:t>资金账户没有足够的资金，导致基金托管人不能按时拨付，如</w:t>
      </w:r>
      <w:proofErr w:type="gramStart"/>
      <w:r w:rsidRPr="001F67A1">
        <w:rPr>
          <w:rFonts w:ascii="彩虹粗仿宋" w:eastAsia="彩虹粗仿宋" w:hAnsi="宋体" w:cs="Arial" w:hint="eastAsia"/>
          <w:sz w:val="24"/>
        </w:rPr>
        <w:t>系基金</w:t>
      </w:r>
      <w:proofErr w:type="gramEnd"/>
      <w:r w:rsidRPr="001F67A1">
        <w:rPr>
          <w:rFonts w:ascii="彩虹粗仿宋" w:eastAsia="彩虹粗仿宋" w:hAnsi="宋体" w:cs="Arial" w:hint="eastAsia"/>
          <w:sz w:val="24"/>
        </w:rPr>
        <w:t>管理人的原因造成，责任由基金管理人承担，基金托管人不承担垫款义务。</w:t>
      </w:r>
    </w:p>
    <w:p w14:paraId="4D4B2981"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9.资金指令</w:t>
      </w:r>
    </w:p>
    <w:p w14:paraId="57842263" w14:textId="178F1EA9"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除申购款项到达基金</w:t>
      </w:r>
      <w:r w:rsidR="009A53E6" w:rsidRPr="001F67A1">
        <w:rPr>
          <w:rFonts w:ascii="彩虹粗仿宋" w:eastAsia="彩虹粗仿宋" w:hAnsi="宋体" w:cs="Arial" w:hint="eastAsia"/>
          <w:sz w:val="24"/>
        </w:rPr>
        <w:t>托管</w:t>
      </w:r>
      <w:r w:rsidRPr="001F67A1">
        <w:rPr>
          <w:rFonts w:ascii="彩虹粗仿宋" w:eastAsia="彩虹粗仿宋" w:hAnsi="宋体" w:cs="Arial" w:hint="eastAsia"/>
          <w:sz w:val="24"/>
        </w:rPr>
        <w:t>资金账户需双方按约定方式对账外，回购到期付款和与投资有关的付款、赎回和分红资金划拨时，基金管理人需向基金托管人下达指令。</w:t>
      </w:r>
    </w:p>
    <w:p w14:paraId="032818B8"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资金指令的格式、内容、发送、接收和确认方式等与投资指令相同。</w:t>
      </w:r>
    </w:p>
    <w:p w14:paraId="3448FBC6"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（四）</w:t>
      </w:r>
      <w:proofErr w:type="gramStart"/>
      <w:r w:rsidRPr="001F67A1">
        <w:rPr>
          <w:rFonts w:ascii="彩虹粗仿宋" w:eastAsia="彩虹粗仿宋" w:hAnsi="宋体" w:cs="Arial" w:hint="eastAsia"/>
          <w:sz w:val="24"/>
        </w:rPr>
        <w:t>申赎净额</w:t>
      </w:r>
      <w:proofErr w:type="gramEnd"/>
      <w:r w:rsidRPr="001F67A1">
        <w:rPr>
          <w:rFonts w:ascii="彩虹粗仿宋" w:eastAsia="彩虹粗仿宋" w:hAnsi="宋体" w:cs="Arial" w:hint="eastAsia"/>
          <w:sz w:val="24"/>
        </w:rPr>
        <w:t>结算</w:t>
      </w:r>
    </w:p>
    <w:p w14:paraId="6EEFA5DC" w14:textId="1A7EF38B"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基金托管</w:t>
      </w:r>
      <w:r w:rsidR="00EC10A9" w:rsidRPr="001F67A1">
        <w:rPr>
          <w:rFonts w:ascii="彩虹粗仿宋" w:eastAsia="彩虹粗仿宋" w:hAnsi="宋体" w:cs="Arial" w:hint="eastAsia"/>
          <w:sz w:val="24"/>
        </w:rPr>
        <w:t>资金</w:t>
      </w:r>
      <w:r w:rsidRPr="001F67A1">
        <w:rPr>
          <w:rFonts w:ascii="彩虹粗仿宋" w:eastAsia="彩虹粗仿宋" w:hAnsi="宋体" w:cs="Arial" w:hint="eastAsia"/>
          <w:sz w:val="24"/>
        </w:rPr>
        <w:t>账户与“基金清算账户”间的资金结算遵循“全额清算、净额交收”的原则，每日</w:t>
      </w:r>
      <w:r w:rsidRPr="001F67A1">
        <w:rPr>
          <w:rFonts w:ascii="彩虹粗仿宋" w:eastAsia="彩虹粗仿宋" w:hAnsi="宋体" w:cs="Arial"/>
          <w:sz w:val="24"/>
        </w:rPr>
        <w:t>(T日：资金交收日，下同)按照托管</w:t>
      </w:r>
      <w:r w:rsidR="00EC10A9" w:rsidRPr="001F67A1">
        <w:rPr>
          <w:rFonts w:ascii="彩虹粗仿宋" w:eastAsia="彩虹粗仿宋" w:hAnsi="宋体" w:cs="Arial" w:hint="eastAsia"/>
          <w:sz w:val="24"/>
        </w:rPr>
        <w:t>资金</w:t>
      </w:r>
      <w:r w:rsidRPr="001F67A1">
        <w:rPr>
          <w:rFonts w:ascii="彩虹粗仿宋" w:eastAsia="彩虹粗仿宋" w:hAnsi="宋体" w:cs="Arial"/>
          <w:sz w:val="24"/>
        </w:rPr>
        <w:t>账户应收资金</w:t>
      </w:r>
      <w:r w:rsidRPr="001F67A1">
        <w:rPr>
          <w:rFonts w:ascii="彩虹粗仿宋" w:eastAsia="彩虹粗仿宋" w:hAnsi="宋体" w:cs="Arial" w:hint="eastAsia"/>
          <w:sz w:val="24"/>
        </w:rPr>
        <w:t>与应付资金</w:t>
      </w:r>
      <w:r w:rsidRPr="001F67A1">
        <w:rPr>
          <w:rFonts w:ascii="彩虹粗仿宋" w:eastAsia="彩虹粗仿宋" w:hAnsi="宋体" w:cs="Arial"/>
          <w:sz w:val="24"/>
        </w:rPr>
        <w:t>的差额来确定托管</w:t>
      </w:r>
      <w:r w:rsidR="00EC10A9" w:rsidRPr="001F67A1">
        <w:rPr>
          <w:rFonts w:ascii="彩虹粗仿宋" w:eastAsia="彩虹粗仿宋" w:hAnsi="宋体" w:cs="Arial" w:hint="eastAsia"/>
          <w:sz w:val="24"/>
        </w:rPr>
        <w:t>资金</w:t>
      </w:r>
      <w:r w:rsidRPr="001F67A1">
        <w:rPr>
          <w:rFonts w:ascii="彩虹粗仿宋" w:eastAsia="彩虹粗仿宋" w:hAnsi="宋体" w:cs="Arial"/>
          <w:sz w:val="24"/>
        </w:rPr>
        <w:t>账户净应收额或净应付额，以此确定资金交收额。当存在托管</w:t>
      </w:r>
      <w:r w:rsidR="00EC10A9" w:rsidRPr="001F67A1">
        <w:rPr>
          <w:rFonts w:ascii="彩虹粗仿宋" w:eastAsia="彩虹粗仿宋" w:hAnsi="宋体" w:cs="Arial" w:hint="eastAsia"/>
          <w:sz w:val="24"/>
        </w:rPr>
        <w:t>资金</w:t>
      </w:r>
      <w:r w:rsidRPr="001F67A1">
        <w:rPr>
          <w:rFonts w:ascii="彩虹粗仿宋" w:eastAsia="彩虹粗仿宋" w:hAnsi="宋体" w:cs="Arial"/>
          <w:sz w:val="24"/>
        </w:rPr>
        <w:t>账户净应收额时，基金管理人应在T日15:00之前从基金清算账户划到基金托管</w:t>
      </w:r>
      <w:r w:rsidR="00EC10A9" w:rsidRPr="001F67A1">
        <w:rPr>
          <w:rFonts w:ascii="彩虹粗仿宋" w:eastAsia="彩虹粗仿宋" w:hAnsi="宋体" w:cs="Arial" w:hint="eastAsia"/>
          <w:sz w:val="24"/>
        </w:rPr>
        <w:t>资金</w:t>
      </w:r>
      <w:r w:rsidRPr="001F67A1">
        <w:rPr>
          <w:rFonts w:ascii="彩虹粗仿宋" w:eastAsia="彩虹粗仿宋" w:hAnsi="宋体" w:cs="Arial"/>
          <w:sz w:val="24"/>
        </w:rPr>
        <w:t>账户；当存在托管</w:t>
      </w:r>
      <w:r w:rsidR="00EC10A9" w:rsidRPr="001F67A1">
        <w:rPr>
          <w:rFonts w:ascii="彩虹粗仿宋" w:eastAsia="彩虹粗仿宋" w:hAnsi="宋体" w:cs="Arial" w:hint="eastAsia"/>
          <w:sz w:val="24"/>
        </w:rPr>
        <w:t>资金</w:t>
      </w:r>
      <w:r w:rsidRPr="001F67A1">
        <w:rPr>
          <w:rFonts w:ascii="彩虹粗仿宋" w:eastAsia="彩虹粗仿宋" w:hAnsi="宋体" w:cs="Arial"/>
          <w:sz w:val="24"/>
        </w:rPr>
        <w:t>账户净应付额时，基金管理人应在T日</w:t>
      </w:r>
      <w:r w:rsidRPr="001F67A1">
        <w:rPr>
          <w:rFonts w:ascii="彩虹粗仿宋" w:eastAsia="彩虹粗仿宋" w:hAnsi="宋体" w:cs="Arial" w:hint="eastAsia"/>
          <w:sz w:val="24"/>
        </w:rPr>
        <w:t>10:00之前</w:t>
      </w:r>
      <w:r w:rsidRPr="001F67A1">
        <w:rPr>
          <w:rFonts w:ascii="彩虹粗仿宋" w:eastAsia="彩虹粗仿宋" w:hAnsi="宋体" w:cs="Arial"/>
          <w:sz w:val="24"/>
        </w:rPr>
        <w:t>将划款指令发送给基金托管人，基金托管人按基金管理人的划款指令将托管</w:t>
      </w:r>
      <w:r w:rsidR="00EC10A9" w:rsidRPr="001F67A1">
        <w:rPr>
          <w:rFonts w:ascii="彩虹粗仿宋" w:eastAsia="彩虹粗仿宋" w:hAnsi="宋体" w:cs="Arial" w:hint="eastAsia"/>
          <w:sz w:val="24"/>
        </w:rPr>
        <w:t>资金</w:t>
      </w:r>
      <w:r w:rsidRPr="001F67A1">
        <w:rPr>
          <w:rFonts w:ascii="彩虹粗仿宋" w:eastAsia="彩虹粗仿宋" w:hAnsi="宋体" w:cs="Arial"/>
          <w:sz w:val="24"/>
        </w:rPr>
        <w:t>账户净应付额在T日1</w:t>
      </w:r>
      <w:r w:rsidRPr="001F67A1">
        <w:rPr>
          <w:rFonts w:ascii="彩虹粗仿宋" w:eastAsia="彩虹粗仿宋" w:hAnsi="宋体" w:cs="Arial" w:hint="eastAsia"/>
          <w:sz w:val="24"/>
        </w:rPr>
        <w:t>5</w:t>
      </w:r>
      <w:r w:rsidRPr="001F67A1">
        <w:rPr>
          <w:rFonts w:ascii="彩虹粗仿宋" w:eastAsia="彩虹粗仿宋" w:hAnsi="宋体" w:cs="Arial"/>
          <w:sz w:val="24"/>
        </w:rPr>
        <w:t>:00之前</w:t>
      </w:r>
      <w:proofErr w:type="gramStart"/>
      <w:r w:rsidRPr="001F67A1">
        <w:rPr>
          <w:rFonts w:ascii="彩虹粗仿宋" w:eastAsia="彩虹粗仿宋" w:hAnsi="宋体" w:cs="Arial"/>
          <w:sz w:val="24"/>
        </w:rPr>
        <w:t>划往基金</w:t>
      </w:r>
      <w:proofErr w:type="gramEnd"/>
      <w:r w:rsidRPr="001F67A1">
        <w:rPr>
          <w:rFonts w:ascii="彩虹粗仿宋" w:eastAsia="彩虹粗仿宋" w:hAnsi="宋体" w:cs="Arial"/>
          <w:sz w:val="24"/>
        </w:rPr>
        <w:t>清算</w:t>
      </w:r>
      <w:r w:rsidRPr="001F67A1">
        <w:rPr>
          <w:rFonts w:ascii="彩虹粗仿宋" w:eastAsia="彩虹粗仿宋" w:hAnsi="宋体" w:cs="Arial" w:hint="eastAsia"/>
          <w:sz w:val="24"/>
        </w:rPr>
        <w:t>账户。</w:t>
      </w:r>
    </w:p>
    <w:p w14:paraId="7ABACBF9"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（五）基金现金分红</w:t>
      </w:r>
    </w:p>
    <w:p w14:paraId="6B3014C1"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1.基金管理人确定分红方案通知基金托管人，双方核定后依照《信息披露办法》的有关规定在中国证监会规定媒介上公告。</w:t>
      </w:r>
    </w:p>
    <w:p w14:paraId="2E990F59"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40EE9E14"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3.基金管理人在下达指令时，应给基金托管人留出必需的划款时间。</w:t>
      </w:r>
    </w:p>
    <w:p w14:paraId="1D332974"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（六）投资银行存款的特别约定</w:t>
      </w:r>
    </w:p>
    <w:p w14:paraId="4ECA05DB"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1.本基金投资银行存款前，基金管理人应与存款银行签订具体存款协议，包括但不限于以下内容：</w:t>
      </w:r>
    </w:p>
    <w:p w14:paraId="374F7DAC" w14:textId="1030BF63"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（1）存款账户必须以本基金名义开立,并将基金托管人为本基金开立的基金</w:t>
      </w:r>
      <w:r w:rsidR="00EC10A9" w:rsidRPr="001F67A1">
        <w:rPr>
          <w:rFonts w:ascii="彩虹粗仿宋" w:eastAsia="彩虹粗仿宋" w:hAnsi="宋体" w:cs="Arial" w:hint="eastAsia"/>
          <w:sz w:val="24"/>
        </w:rPr>
        <w:t>托管资金</w:t>
      </w:r>
      <w:r w:rsidRPr="001F67A1">
        <w:rPr>
          <w:rFonts w:ascii="彩虹粗仿宋" w:eastAsia="彩虹粗仿宋" w:hAnsi="宋体" w:cs="Arial" w:hint="eastAsia"/>
          <w:sz w:val="24"/>
        </w:rPr>
        <w:t>账户指定为唯一回款账户，任何情况下，存款银行都不得将存款投资</w:t>
      </w:r>
      <w:proofErr w:type="gramStart"/>
      <w:r w:rsidRPr="001F67A1">
        <w:rPr>
          <w:rFonts w:ascii="彩虹粗仿宋" w:eastAsia="彩虹粗仿宋" w:hAnsi="宋体" w:cs="Arial" w:hint="eastAsia"/>
          <w:sz w:val="24"/>
        </w:rPr>
        <w:t>本息划往任何</w:t>
      </w:r>
      <w:proofErr w:type="gramEnd"/>
      <w:r w:rsidRPr="001F67A1">
        <w:rPr>
          <w:rFonts w:ascii="彩虹粗仿宋" w:eastAsia="彩虹粗仿宋" w:hAnsi="宋体" w:cs="Arial" w:hint="eastAsia"/>
          <w:sz w:val="24"/>
        </w:rPr>
        <w:t>其他账户。</w:t>
      </w:r>
    </w:p>
    <w:p w14:paraId="7F950486"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lastRenderedPageBreak/>
        <w:t>（2）存款银行不得接受基金管理人或基金托管人任何一方单方面提出的对存款进行更名、转让、挂失、质押、担保、撤销、变更印鉴及回款账户信息等可能导致财产转移的操作申请。</w:t>
      </w:r>
    </w:p>
    <w:p w14:paraId="12DB8F1B"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（3）约定存款证实书的具体传递交接方式及交接期限。</w:t>
      </w:r>
    </w:p>
    <w:p w14:paraId="0C0DAD31"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（4）资金划转过程中需要使用存款银行过渡账户的，存款银行须保证资金在过渡账户中不出现滞留，不被挪用。</w:t>
      </w:r>
    </w:p>
    <w:p w14:paraId="03B9F4FD"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0FF84CA1"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43A0713D" w14:textId="4E4826FD"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sz w:val="24"/>
        </w:rPr>
        <w:t>4</w:t>
      </w:r>
      <w:r w:rsidRPr="001F67A1">
        <w:rPr>
          <w:rFonts w:ascii="彩虹粗仿宋" w:eastAsia="彩虹粗仿宋" w:hAnsi="宋体" w:cs="Arial" w:hint="eastAsia"/>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sidRPr="001F67A1">
        <w:rPr>
          <w:rFonts w:ascii="彩虹粗仿宋" w:eastAsia="彩虹粗仿宋" w:hAnsi="宋体" w:cs="Arial"/>
          <w:sz w:val="24"/>
        </w:rPr>
        <w:t>1</w:t>
      </w:r>
      <w:r w:rsidRPr="001F67A1">
        <w:rPr>
          <w:rFonts w:ascii="彩虹粗仿宋" w:eastAsia="彩虹粗仿宋" w:hAnsi="宋体" w:cs="Arial" w:hint="eastAsia"/>
          <w:sz w:val="24"/>
        </w:rPr>
        <w:t>）建立风险预警机制，对于实物凭证未送达集中度较高的存款银行，主动发</w:t>
      </w:r>
      <w:proofErr w:type="gramStart"/>
      <w:r w:rsidRPr="001F67A1">
        <w:rPr>
          <w:rFonts w:ascii="彩虹粗仿宋" w:eastAsia="彩虹粗仿宋" w:hAnsi="宋体" w:cs="Arial" w:hint="eastAsia"/>
          <w:sz w:val="24"/>
        </w:rPr>
        <w:t>函管</w:t>
      </w:r>
      <w:proofErr w:type="gramEnd"/>
      <w:r w:rsidRPr="001F67A1">
        <w:rPr>
          <w:rFonts w:ascii="彩虹粗仿宋" w:eastAsia="彩虹粗仿宋" w:hAnsi="宋体" w:cs="Arial" w:hint="eastAsia"/>
          <w:sz w:val="24"/>
        </w:rPr>
        <w:t>理人尽量避免在此类银行进行存款投资；（</w:t>
      </w:r>
      <w:r w:rsidRPr="001F67A1">
        <w:rPr>
          <w:rFonts w:ascii="彩虹粗仿宋" w:eastAsia="彩虹粗仿宋" w:hAnsi="宋体" w:cs="Arial"/>
          <w:sz w:val="24"/>
        </w:rPr>
        <w:t>2</w:t>
      </w:r>
      <w:r w:rsidRPr="001F67A1">
        <w:rPr>
          <w:rFonts w:ascii="彩虹粗仿宋" w:eastAsia="彩虹粗仿宋" w:hAnsi="宋体" w:cs="Arial" w:hint="eastAsia"/>
          <w:sz w:val="24"/>
        </w:rPr>
        <w:t>）在定期报告中，对未按约定送达托管人保管的实物凭证信息进行规定范围信息披露；（</w:t>
      </w:r>
      <w:r w:rsidRPr="001F67A1">
        <w:rPr>
          <w:rFonts w:ascii="彩虹粗仿宋" w:eastAsia="彩虹粗仿宋" w:hAnsi="宋体" w:cs="Arial"/>
          <w:sz w:val="24"/>
        </w:rPr>
        <w:t>3</w:t>
      </w:r>
      <w:r w:rsidRPr="001F67A1">
        <w:rPr>
          <w:rFonts w:ascii="彩虹粗仿宋" w:eastAsia="彩虹粗仿宋" w:hAnsi="宋体" w:cs="Arial" w:hint="eastAsia"/>
          <w:sz w:val="24"/>
        </w:rPr>
        <w:t>）未送达实物凭证超过送单截止日后</w:t>
      </w:r>
      <w:r w:rsidRPr="001F67A1">
        <w:rPr>
          <w:rFonts w:ascii="彩虹粗仿宋" w:eastAsia="彩虹粗仿宋" w:hAnsi="宋体" w:cs="Arial"/>
          <w:sz w:val="24"/>
        </w:rPr>
        <w:t>30</w:t>
      </w:r>
      <w:r w:rsidRPr="001F67A1">
        <w:rPr>
          <w:rFonts w:ascii="彩虹粗仿宋" w:eastAsia="彩虹粗仿宋" w:hAnsi="宋体" w:cs="Arial" w:hint="eastAsia"/>
          <w:sz w:val="24"/>
        </w:rPr>
        <w:t>个工作日，且累计超过</w:t>
      </w:r>
      <w:r w:rsidRPr="001F67A1">
        <w:rPr>
          <w:rFonts w:ascii="彩虹粗仿宋" w:eastAsia="彩虹粗仿宋" w:hAnsi="宋体" w:cs="Arial"/>
          <w:sz w:val="24"/>
        </w:rPr>
        <w:t>3</w:t>
      </w:r>
      <w:r w:rsidRPr="001F67A1">
        <w:rPr>
          <w:rFonts w:ascii="彩虹粗仿宋" w:eastAsia="彩虹粗仿宋" w:hAnsi="宋体" w:cs="Arial" w:hint="eastAsia"/>
          <w:sz w:val="24"/>
        </w:rPr>
        <w:t>笔（含）以上的，部分或全部暂停配合管理人办理后续新增存款投资业务，直至实物凭证送达托管</w:t>
      </w:r>
      <w:r w:rsidRPr="001F67A1">
        <w:rPr>
          <w:rFonts w:ascii="彩虹粗仿宋" w:eastAsia="彩虹粗仿宋" w:hAnsi="宋体" w:cs="Arial"/>
          <w:sz w:val="24"/>
        </w:rPr>
        <w:t>人</w:t>
      </w:r>
      <w:r w:rsidRPr="001F67A1">
        <w:rPr>
          <w:rFonts w:ascii="彩虹粗仿宋" w:eastAsia="彩虹粗仿宋" w:hAnsi="宋体" w:cs="Arial" w:hint="eastAsia"/>
          <w:sz w:val="24"/>
        </w:rPr>
        <w:t>保管后解除。实物凭证未送达但存款本息已安全划回托管</w:t>
      </w:r>
      <w:r w:rsidR="008951B1" w:rsidRPr="001F67A1">
        <w:rPr>
          <w:rFonts w:ascii="彩虹粗仿宋" w:eastAsia="彩虹粗仿宋" w:hAnsi="宋体" w:cs="Arial" w:hint="eastAsia"/>
          <w:sz w:val="24"/>
        </w:rPr>
        <w:t>资金</w:t>
      </w:r>
      <w:r w:rsidRPr="001F67A1">
        <w:rPr>
          <w:rFonts w:ascii="彩虹粗仿宋" w:eastAsia="彩虹粗仿宋" w:hAnsi="宋体" w:cs="Arial" w:hint="eastAsia"/>
          <w:sz w:val="24"/>
        </w:rPr>
        <w:t>账户的，以及因发生特殊情况由管理人提供相关书面说明并重新承诺送单截止时间的，可剔除不计。</w:t>
      </w:r>
    </w:p>
    <w:p w14:paraId="7670255D" w14:textId="3B03AEB1" w:rsidR="003651EE" w:rsidRPr="001F67A1" w:rsidRDefault="005C618D">
      <w:pPr>
        <w:adjustRightInd w:val="0"/>
        <w:snapToGrid w:val="0"/>
        <w:ind w:firstLineChars="200" w:firstLine="600"/>
        <w:rPr>
          <w:rFonts w:ascii="彩虹粗仿宋" w:eastAsia="彩虹粗仿宋"/>
          <w:sz w:val="30"/>
        </w:rPr>
      </w:pPr>
      <w:r w:rsidRPr="001F67A1">
        <w:rPr>
          <w:rFonts w:ascii="彩虹粗仿宋" w:eastAsia="彩虹粗仿宋"/>
          <w:sz w:val="30"/>
        </w:rPr>
        <w:br w:type="page"/>
      </w:r>
    </w:p>
    <w:p w14:paraId="475645DD" w14:textId="535444F1" w:rsidR="003651EE" w:rsidRPr="001F67A1" w:rsidRDefault="005C618D">
      <w:pPr>
        <w:pStyle w:val="2"/>
        <w:jc w:val="center"/>
        <w:rPr>
          <w:rFonts w:ascii="彩虹粗仿宋" w:eastAsia="彩虹粗仿宋"/>
          <w:sz w:val="30"/>
        </w:rPr>
      </w:pPr>
      <w:bookmarkStart w:id="92" w:name="_Toc132016117"/>
      <w:r w:rsidRPr="001F67A1">
        <w:rPr>
          <w:rFonts w:ascii="彩虹粗仿宋" w:eastAsia="彩虹粗仿宋" w:hint="eastAsia"/>
          <w:sz w:val="30"/>
        </w:rPr>
        <w:lastRenderedPageBreak/>
        <w:t>八、基金资产净值计算和会计核算</w:t>
      </w:r>
      <w:bookmarkEnd w:id="92"/>
    </w:p>
    <w:p w14:paraId="53C30A79"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（一）基金资产净值的计算、复核与完成的时间及程序</w:t>
      </w:r>
    </w:p>
    <w:p w14:paraId="7C759FF7"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基金资产净值是指基金资产总值减去负债后的价值。各类基金份额净值是按照每个工作日闭市后，该类基金资产净值除以当日该类基金份额的余额数量计算，均精确到0.0001元，小数点后第5位四舍五入，由此产生的收益或损失由基金财产承担。基金管理人可以设立大额赎回情形下的净值精度应急调整机制。国家另有规定的，从其规定。</w:t>
      </w:r>
    </w:p>
    <w:p w14:paraId="4786C908"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基金管理人于每个工作日计算基金资产净值及各类基金份额净值，并按规定公告。</w:t>
      </w:r>
    </w:p>
    <w:p w14:paraId="18DB0CF4"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2.基金管理人</w:t>
      </w:r>
      <w:proofErr w:type="gramStart"/>
      <w:r w:rsidRPr="001F67A1">
        <w:rPr>
          <w:rFonts w:ascii="彩虹粗仿宋" w:eastAsia="彩虹粗仿宋" w:hAnsi="宋体" w:cs="Arial" w:hint="eastAsia"/>
          <w:sz w:val="24"/>
        </w:rPr>
        <w:t>应每个</w:t>
      </w:r>
      <w:proofErr w:type="gramEnd"/>
      <w:r w:rsidRPr="001F67A1">
        <w:rPr>
          <w:rFonts w:ascii="彩虹粗仿宋" w:eastAsia="彩虹粗仿宋" w:hAnsi="宋体" w:cs="Arial" w:hint="eastAsia"/>
          <w:sz w:val="24"/>
        </w:rPr>
        <w:t>工作日对基金资产估值，但基金管理人根据法律法规或《基金合同》的规定暂停估值时除外。基金管理人每个工作日对基金资产估值后，将各类基金份额净值结果发送基金托管人，经基金托管人复核无误后，由基金管理人按规定对外公布。</w:t>
      </w:r>
    </w:p>
    <w:p w14:paraId="268CA656"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（二）基金资产估值方法和特殊情形的处理</w:t>
      </w:r>
    </w:p>
    <w:p w14:paraId="7CD605D5"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1、估值对象</w:t>
      </w:r>
    </w:p>
    <w:p w14:paraId="39AABF5B"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基金所拥有的股票、股指期货合约、国债期货合约、债券和银行存款本息、应收款项、其它投资等资产及负债。</w:t>
      </w:r>
    </w:p>
    <w:p w14:paraId="667BCD03"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2、估值方法</w:t>
      </w:r>
    </w:p>
    <w:p w14:paraId="3674ECD1"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（1）证券交易所上市的有价证券的估值</w:t>
      </w:r>
    </w:p>
    <w:p w14:paraId="3EADEA03"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1C34CA6" w14:textId="49E37558" w:rsidR="003651EE" w:rsidRPr="001F67A1" w:rsidRDefault="005C618D" w:rsidP="00693977">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w:t>
      </w:r>
      <w:bookmarkStart w:id="93" w:name="_Hlk164191624"/>
      <w:r w:rsidR="00693977" w:rsidRPr="001F67A1">
        <w:rPr>
          <w:rFonts w:ascii="彩虹粗仿宋" w:eastAsia="彩虹粗仿宋" w:hAnsi="宋体" w:cs="Arial" w:hint="eastAsia"/>
          <w:sz w:val="24"/>
        </w:rPr>
        <w:t>交易所上市不存在活跃市场的有价证券，采用估值技术确定公允价值</w:t>
      </w:r>
      <w:bookmarkEnd w:id="93"/>
      <w:r w:rsidRPr="001F67A1">
        <w:rPr>
          <w:rFonts w:ascii="彩虹粗仿宋" w:eastAsia="彩虹粗仿宋" w:hAnsi="宋体" w:cs="Arial" w:hint="eastAsia"/>
          <w:sz w:val="24"/>
        </w:rPr>
        <w:t>。</w:t>
      </w:r>
    </w:p>
    <w:p w14:paraId="1C606F06"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（2）处于未上市期间的有价证券应区分如下情况处理：</w:t>
      </w:r>
    </w:p>
    <w:p w14:paraId="3A8FF02D"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p>
    <w:p w14:paraId="3EFDD4A0" w14:textId="36197CDF"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2）首次公开发行未上市的股票，采用估值技术确定公允价值；</w:t>
      </w:r>
    </w:p>
    <w:p w14:paraId="2AD2D5A5"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3）在发行时明确一定期限限售期的股票，包括但不限于非公开发行股票、首次公开发行股票时公司股东公开发售股份、通过大宗交易取得的带限售期的股票</w:t>
      </w:r>
      <w:r w:rsidRPr="001F67A1">
        <w:rPr>
          <w:rFonts w:ascii="彩虹粗仿宋" w:eastAsia="彩虹粗仿宋" w:hAnsi="宋体" w:cs="Arial" w:hint="eastAsia"/>
          <w:sz w:val="24"/>
        </w:rPr>
        <w:lastRenderedPageBreak/>
        <w:t>等，不包括停牌、新发行未上市、回购交易中的质押</w:t>
      </w:r>
      <w:proofErr w:type="gramStart"/>
      <w:r w:rsidRPr="001F67A1">
        <w:rPr>
          <w:rFonts w:ascii="彩虹粗仿宋" w:eastAsia="彩虹粗仿宋" w:hAnsi="宋体" w:cs="Arial" w:hint="eastAsia"/>
          <w:sz w:val="24"/>
        </w:rPr>
        <w:t>券</w:t>
      </w:r>
      <w:proofErr w:type="gramEnd"/>
      <w:r w:rsidRPr="001F67A1">
        <w:rPr>
          <w:rFonts w:ascii="彩虹粗仿宋" w:eastAsia="彩虹粗仿宋" w:hAnsi="宋体" w:cs="Arial" w:hint="eastAsia"/>
          <w:sz w:val="24"/>
        </w:rPr>
        <w:t>等流通受限股票，按监管机构或行业协会有关规定确定公允价值。</w:t>
      </w:r>
    </w:p>
    <w:p w14:paraId="56834BE8" w14:textId="7611B787" w:rsidR="00693977" w:rsidRPr="001F67A1" w:rsidRDefault="005C618D" w:rsidP="00693977">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（3）</w:t>
      </w:r>
      <w:bookmarkStart w:id="94" w:name="_Hlk164191656"/>
      <w:r w:rsidR="00693977" w:rsidRPr="001F67A1">
        <w:rPr>
          <w:rFonts w:ascii="彩虹粗仿宋" w:eastAsia="彩虹粗仿宋" w:hAnsi="宋体" w:cs="Arial" w:hint="eastAsia"/>
          <w:sz w:val="24"/>
        </w:rPr>
        <w:t>固定收益品种的估值</w:t>
      </w:r>
    </w:p>
    <w:p w14:paraId="0603ED75" w14:textId="584CC6CC" w:rsidR="00693977" w:rsidRPr="001F67A1" w:rsidRDefault="00693977" w:rsidP="00693977">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1）对于已上市或已挂牌转让的不含</w:t>
      </w:r>
      <w:proofErr w:type="gramStart"/>
      <w:r w:rsidRPr="001F67A1">
        <w:rPr>
          <w:rFonts w:ascii="彩虹粗仿宋" w:eastAsia="彩虹粗仿宋" w:hAnsi="宋体" w:cs="Arial" w:hint="eastAsia"/>
          <w:sz w:val="24"/>
        </w:rPr>
        <w:t>权固定</w:t>
      </w:r>
      <w:proofErr w:type="gramEnd"/>
      <w:r w:rsidRPr="001F67A1">
        <w:rPr>
          <w:rFonts w:ascii="彩虹粗仿宋" w:eastAsia="彩虹粗仿宋" w:hAnsi="宋体" w:cs="Arial" w:hint="eastAsia"/>
          <w:sz w:val="24"/>
        </w:rPr>
        <w:t>收益品种（另有规定的除外），选取第三方估值基准服务机构提供的相应品种当日的估值全价进行估值。</w:t>
      </w:r>
    </w:p>
    <w:p w14:paraId="5FB963BD" w14:textId="347CFC18" w:rsidR="00693977" w:rsidRPr="001F67A1" w:rsidRDefault="00693977" w:rsidP="00693977">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2）对于已上市或已挂牌转让的含</w:t>
      </w:r>
      <w:proofErr w:type="gramStart"/>
      <w:r w:rsidRPr="001F67A1">
        <w:rPr>
          <w:rFonts w:ascii="彩虹粗仿宋" w:eastAsia="彩虹粗仿宋" w:hAnsi="宋体" w:cs="Arial" w:hint="eastAsia"/>
          <w:sz w:val="24"/>
        </w:rPr>
        <w:t>权固定</w:t>
      </w:r>
      <w:proofErr w:type="gramEnd"/>
      <w:r w:rsidRPr="001F67A1">
        <w:rPr>
          <w:rFonts w:ascii="彩虹粗仿宋" w:eastAsia="彩虹粗仿宋" w:hAnsi="宋体" w:cs="Arial" w:hint="eastAsia"/>
          <w:sz w:val="24"/>
        </w:rPr>
        <w:t>收益品种（另有规定的除外），选取第三方估值基准服务机构提供的相应品种当日的唯一估值全价或推荐估值全价进行估值。</w:t>
      </w:r>
    </w:p>
    <w:p w14:paraId="66343960" w14:textId="77777777" w:rsidR="00693977" w:rsidRPr="001F67A1" w:rsidRDefault="00693977" w:rsidP="00693977">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对于含投资者回售权的固定收益品种，行使回售权的，在回售登记日至实际收款日期间选取第三方估值基准服务机构提供的相应品种的唯一估值全价或推荐估值全价进行估值，同时充分考虑发行人的信用风险变化对公允价值的影响。回售登记期截止日（含当日）后未行使回售权的按照长待偿期所对应的价格进行估值。</w:t>
      </w:r>
    </w:p>
    <w:p w14:paraId="7C8A1168" w14:textId="2E4A541F" w:rsidR="00693977" w:rsidRPr="001F67A1" w:rsidRDefault="00693977" w:rsidP="00693977">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3）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135BB54B" w14:textId="30FACDB1" w:rsidR="003651EE" w:rsidRPr="001F67A1" w:rsidRDefault="00693977">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4）对于未上市或未挂牌转让且不存在活跃市场的固定收益品种，采用在当前情况下适用并且有足够可利用数据和其他信息支持的估值技术确定其公允价值</w:t>
      </w:r>
      <w:bookmarkEnd w:id="94"/>
      <w:r w:rsidR="005C618D" w:rsidRPr="001F67A1">
        <w:rPr>
          <w:rFonts w:ascii="彩虹粗仿宋" w:eastAsia="彩虹粗仿宋" w:hAnsi="宋体" w:cs="Arial" w:hint="eastAsia"/>
          <w:sz w:val="24"/>
        </w:rPr>
        <w:t>。（</w:t>
      </w:r>
      <w:r w:rsidRPr="001F67A1">
        <w:rPr>
          <w:rFonts w:ascii="彩虹粗仿宋" w:eastAsia="彩虹粗仿宋" w:hAnsi="宋体" w:cs="Arial" w:hint="eastAsia"/>
          <w:sz w:val="24"/>
        </w:rPr>
        <w:t>4</w:t>
      </w:r>
      <w:r w:rsidR="005C618D" w:rsidRPr="001F67A1">
        <w:rPr>
          <w:rFonts w:ascii="彩虹粗仿宋" w:eastAsia="彩虹粗仿宋" w:hAnsi="宋体" w:cs="Arial" w:hint="eastAsia"/>
          <w:sz w:val="24"/>
        </w:rPr>
        <w:t>）对于发行人已破产、发行人未能按时足额偿付本金或利息，或者有其它可靠信息表明本金或利息无法按时足额偿付的债券投资品种，第三方估值</w:t>
      </w:r>
      <w:bookmarkStart w:id="95" w:name="_Hlk164191670"/>
      <w:r w:rsidRPr="001F67A1">
        <w:rPr>
          <w:rFonts w:ascii="彩虹粗仿宋" w:eastAsia="彩虹粗仿宋" w:hAnsi="宋体" w:cs="Arial" w:hint="eastAsia"/>
          <w:sz w:val="24"/>
        </w:rPr>
        <w:t>基准服务</w:t>
      </w:r>
      <w:bookmarkEnd w:id="95"/>
      <w:r w:rsidR="005C618D" w:rsidRPr="001F67A1">
        <w:rPr>
          <w:rFonts w:ascii="彩虹粗仿宋" w:eastAsia="彩虹粗仿宋" w:hAnsi="宋体" w:cs="Arial" w:hint="eastAsia"/>
          <w:sz w:val="24"/>
        </w:rPr>
        <w:t>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5E6E991D" w14:textId="20B1D938" w:rsidR="00693977" w:rsidRPr="001F67A1" w:rsidRDefault="00693977" w:rsidP="00693977">
      <w:pPr>
        <w:adjustRightInd w:val="0"/>
        <w:snapToGrid w:val="0"/>
        <w:ind w:firstLineChars="200" w:firstLine="480"/>
        <w:rPr>
          <w:rFonts w:ascii="彩虹粗仿宋" w:eastAsia="彩虹粗仿宋" w:hAnsi="宋体" w:cs="Arial"/>
          <w:sz w:val="24"/>
        </w:rPr>
      </w:pPr>
      <w:bookmarkStart w:id="96" w:name="_Hlk164191675"/>
      <w:r w:rsidRPr="001F67A1">
        <w:rPr>
          <w:rFonts w:ascii="彩虹粗仿宋" w:eastAsia="彩虹粗仿宋" w:hAnsi="宋体" w:cs="Arial" w:hint="eastAsia"/>
          <w:sz w:val="24"/>
        </w:rPr>
        <w:t>（5）同一证券同时在两个或两个以上市场交易的，按证券所处的市场分别估值。</w:t>
      </w:r>
    </w:p>
    <w:p w14:paraId="3101F91B" w14:textId="679566A1" w:rsidR="006F45AA" w:rsidRPr="001F67A1" w:rsidRDefault="006F45AA" w:rsidP="00693977">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w:t>
      </w:r>
      <w:r w:rsidRPr="001F67A1">
        <w:rPr>
          <w:rFonts w:ascii="彩虹粗仿宋" w:eastAsia="彩虹粗仿宋" w:hAnsi="宋体" w:cs="Arial"/>
          <w:sz w:val="24"/>
        </w:rPr>
        <w:t>6</w:t>
      </w:r>
      <w:r w:rsidRPr="001F67A1">
        <w:rPr>
          <w:rFonts w:ascii="彩虹粗仿宋" w:eastAsia="彩虹粗仿宋" w:hAnsi="宋体" w:cs="Arial" w:hint="eastAsia"/>
          <w:sz w:val="24"/>
        </w:rPr>
        <w:t>）存款的估值方法：持有的银行定期存款或通知存款以本金列示，按协议或合同利率逐日确认利息收入。</w:t>
      </w:r>
    </w:p>
    <w:bookmarkEnd w:id="96"/>
    <w:p w14:paraId="7234025A" w14:textId="7D04E88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w:t>
      </w:r>
      <w:r w:rsidR="00693977" w:rsidRPr="001F67A1">
        <w:rPr>
          <w:rFonts w:ascii="彩虹粗仿宋" w:eastAsia="彩虹粗仿宋" w:hAnsi="宋体" w:cs="Arial" w:hint="eastAsia"/>
          <w:sz w:val="24"/>
        </w:rPr>
        <w:t>7</w:t>
      </w:r>
      <w:r w:rsidRPr="001F67A1">
        <w:rPr>
          <w:rFonts w:ascii="彩虹粗仿宋" w:eastAsia="彩虹粗仿宋" w:hAnsi="宋体" w:cs="Arial" w:hint="eastAsia"/>
          <w:sz w:val="24"/>
        </w:rPr>
        <w:t>）期货合约以估值当日结算价进行估值，估值当日无结算价的，且最近交易日后经济环境未发生重大变化的，采用最近交易日结算价估值。</w:t>
      </w:r>
    </w:p>
    <w:p w14:paraId="504B2AFC" w14:textId="40598E1C"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w:t>
      </w:r>
      <w:r w:rsidR="00693977" w:rsidRPr="001F67A1">
        <w:rPr>
          <w:rFonts w:ascii="彩虹粗仿宋" w:eastAsia="彩虹粗仿宋" w:hAnsi="宋体" w:cs="Arial" w:hint="eastAsia"/>
          <w:sz w:val="24"/>
        </w:rPr>
        <w:t>8</w:t>
      </w:r>
      <w:r w:rsidRPr="001F67A1">
        <w:rPr>
          <w:rFonts w:ascii="彩虹粗仿宋" w:eastAsia="彩虹粗仿宋" w:hAnsi="宋体" w:cs="Arial" w:hint="eastAsia"/>
          <w:sz w:val="24"/>
        </w:rPr>
        <w:t>）本基金投资存托凭证的估值核算，依照境内上市交易的股票执行。</w:t>
      </w:r>
    </w:p>
    <w:p w14:paraId="6EBCDBC9" w14:textId="46ADA6CE"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w:t>
      </w:r>
      <w:r w:rsidR="00693977" w:rsidRPr="001F67A1">
        <w:rPr>
          <w:rFonts w:ascii="彩虹粗仿宋" w:eastAsia="彩虹粗仿宋" w:hAnsi="宋体" w:cs="Arial" w:hint="eastAsia"/>
          <w:sz w:val="24"/>
        </w:rPr>
        <w:t>9</w:t>
      </w:r>
      <w:r w:rsidRPr="001F67A1">
        <w:rPr>
          <w:rFonts w:ascii="彩虹粗仿宋" w:eastAsia="彩虹粗仿宋" w:hAnsi="宋体" w:cs="Arial" w:hint="eastAsia"/>
          <w:sz w:val="24"/>
        </w:rPr>
        <w:t>）汇率</w:t>
      </w:r>
    </w:p>
    <w:p w14:paraId="5E48B0D8"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如本基金投资股票市场交易互联互通机制允许买卖的境外证券市场上市的股票，涉及相关货币对人民币汇率的，以基金估值日中国人民银行或其授权机构公</w:t>
      </w:r>
      <w:r w:rsidRPr="001F67A1">
        <w:rPr>
          <w:rFonts w:ascii="彩虹粗仿宋" w:eastAsia="彩虹粗仿宋" w:hAnsi="宋体" w:cs="Arial" w:hint="eastAsia"/>
          <w:sz w:val="24"/>
        </w:rPr>
        <w:lastRenderedPageBreak/>
        <w:t>布的人民币与相关货币的中间价为准。</w:t>
      </w:r>
    </w:p>
    <w:p w14:paraId="25B52E01" w14:textId="0EE5167D"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w:t>
      </w:r>
      <w:r w:rsidR="00693977" w:rsidRPr="001F67A1">
        <w:rPr>
          <w:rFonts w:ascii="彩虹粗仿宋" w:eastAsia="彩虹粗仿宋" w:hAnsi="宋体" w:cs="Arial" w:hint="eastAsia"/>
          <w:sz w:val="24"/>
        </w:rPr>
        <w:t>10</w:t>
      </w:r>
      <w:r w:rsidRPr="001F67A1">
        <w:rPr>
          <w:rFonts w:ascii="彩虹粗仿宋" w:eastAsia="彩虹粗仿宋" w:hAnsi="宋体" w:cs="Arial" w:hint="eastAsia"/>
          <w:sz w:val="24"/>
        </w:rPr>
        <w:t>）税收</w:t>
      </w:r>
    </w:p>
    <w:p w14:paraId="32B2A68B"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0AABF598" w14:textId="059C713C"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w:t>
      </w:r>
      <w:r w:rsidR="00693977" w:rsidRPr="001F67A1">
        <w:rPr>
          <w:rFonts w:ascii="彩虹粗仿宋" w:eastAsia="彩虹粗仿宋" w:hAnsi="宋体" w:cs="Arial"/>
          <w:sz w:val="24"/>
        </w:rPr>
        <w:t>1</w:t>
      </w:r>
      <w:r w:rsidR="00693977" w:rsidRPr="001F67A1">
        <w:rPr>
          <w:rFonts w:ascii="彩虹粗仿宋" w:eastAsia="彩虹粗仿宋" w:hAnsi="宋体" w:cs="Arial" w:hint="eastAsia"/>
          <w:sz w:val="24"/>
        </w:rPr>
        <w:t>1</w:t>
      </w:r>
      <w:r w:rsidRPr="001F67A1">
        <w:rPr>
          <w:rFonts w:ascii="彩虹粗仿宋" w:eastAsia="彩虹粗仿宋" w:hAnsi="宋体" w:cs="Arial" w:hint="eastAsia"/>
          <w:sz w:val="24"/>
        </w:rPr>
        <w:t>）基金参与融资业务的，参照法律法规和行业协会的相关规定进行估值，确保估值的公允性。</w:t>
      </w:r>
    </w:p>
    <w:p w14:paraId="01F98C8F" w14:textId="5DB0CAA2"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sz w:val="24"/>
        </w:rPr>
        <w:t>（</w:t>
      </w:r>
      <w:r w:rsidR="00693977" w:rsidRPr="001F67A1">
        <w:rPr>
          <w:rFonts w:ascii="彩虹粗仿宋" w:eastAsia="彩虹粗仿宋" w:hAnsi="宋体" w:cs="Arial"/>
          <w:sz w:val="24"/>
        </w:rPr>
        <w:t>1</w:t>
      </w:r>
      <w:r w:rsidR="00693977" w:rsidRPr="001F67A1">
        <w:rPr>
          <w:rFonts w:ascii="彩虹粗仿宋" w:eastAsia="彩虹粗仿宋" w:hAnsi="宋体" w:cs="Arial" w:hint="eastAsia"/>
          <w:sz w:val="24"/>
        </w:rPr>
        <w:t>2</w:t>
      </w:r>
      <w:r w:rsidRPr="001F67A1">
        <w:rPr>
          <w:rFonts w:ascii="彩虹粗仿宋" w:eastAsia="彩虹粗仿宋" w:hAnsi="宋体" w:cs="Arial"/>
          <w:sz w:val="24"/>
        </w:rPr>
        <w:t>）</w:t>
      </w:r>
      <w:r w:rsidRPr="001F67A1">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5D91F03C" w14:textId="49AFDFCB"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w:t>
      </w:r>
      <w:r w:rsidR="00693977" w:rsidRPr="001F67A1">
        <w:rPr>
          <w:rFonts w:ascii="彩虹粗仿宋" w:eastAsia="彩虹粗仿宋" w:hAnsi="宋体" w:cs="Arial" w:hint="eastAsia"/>
          <w:sz w:val="24"/>
        </w:rPr>
        <w:t>13</w:t>
      </w:r>
      <w:r w:rsidRPr="001F67A1">
        <w:rPr>
          <w:rFonts w:ascii="彩虹粗仿宋" w:eastAsia="彩虹粗仿宋" w:hAnsi="宋体" w:cs="Arial" w:hint="eastAsia"/>
          <w:sz w:val="24"/>
        </w:rPr>
        <w:t>）当本基金发生大额申购或赎回情形时，基金管理人可以对本基金采用摆动定价机制，以确保基金估值的公平性。</w:t>
      </w:r>
    </w:p>
    <w:p w14:paraId="42BA2709" w14:textId="7B989FBA"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w:t>
      </w:r>
      <w:r w:rsidR="00693977" w:rsidRPr="001F67A1">
        <w:rPr>
          <w:rFonts w:ascii="彩虹粗仿宋" w:eastAsia="彩虹粗仿宋" w:hAnsi="宋体" w:cs="Arial" w:hint="eastAsia"/>
          <w:sz w:val="24"/>
        </w:rPr>
        <w:t>14</w:t>
      </w:r>
      <w:r w:rsidRPr="001F67A1">
        <w:rPr>
          <w:rFonts w:ascii="彩虹粗仿宋" w:eastAsia="彩虹粗仿宋" w:hAnsi="宋体" w:cs="Arial" w:hint="eastAsia"/>
          <w:sz w:val="24"/>
        </w:rPr>
        <w:t>）相关法律法规以及监管部门有强制规定的，从其规定。如有新增事项，按国家最新规定估值。</w:t>
      </w:r>
    </w:p>
    <w:p w14:paraId="7A784AB3"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3D6AB56"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盖章的书面说明后，按照基金管理人对基金净值信息的计算结果对外予以公布。</w:t>
      </w:r>
    </w:p>
    <w:p w14:paraId="0D77FB41"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3、特殊情形的处理</w:t>
      </w:r>
    </w:p>
    <w:p w14:paraId="4EEEAD93" w14:textId="636C56A4"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（1）基金管理人或基金托管人按估值方法的第</w:t>
      </w:r>
      <w:r w:rsidR="0067291E" w:rsidRPr="001F67A1">
        <w:rPr>
          <w:rFonts w:ascii="彩虹粗仿宋" w:eastAsia="彩虹粗仿宋" w:hAnsi="宋体" w:cs="Arial" w:hint="eastAsia"/>
          <w:sz w:val="24"/>
        </w:rPr>
        <w:t>12</w:t>
      </w:r>
      <w:r w:rsidRPr="001F67A1">
        <w:rPr>
          <w:rFonts w:ascii="彩虹粗仿宋" w:eastAsia="彩虹粗仿宋" w:hAnsi="宋体" w:cs="Arial" w:hint="eastAsia"/>
          <w:sz w:val="24"/>
        </w:rPr>
        <w:t>项进行估值时，所造成的误差不作为基金资产估值错误处理。</w:t>
      </w:r>
    </w:p>
    <w:p w14:paraId="690CAE40" w14:textId="20430FCB" w:rsidR="003651EE" w:rsidRPr="001F67A1" w:rsidRDefault="005C618D">
      <w:pPr>
        <w:adjustRightInd w:val="0"/>
        <w:snapToGrid w:val="0"/>
        <w:ind w:firstLineChars="200" w:firstLine="480"/>
        <w:rPr>
          <w:rStyle w:val="read"/>
          <w:rFonts w:ascii="彩虹粗仿宋" w:eastAsia="彩虹粗仿宋"/>
          <w:sz w:val="24"/>
        </w:rPr>
      </w:pPr>
      <w:r w:rsidRPr="001F67A1">
        <w:rPr>
          <w:rFonts w:ascii="彩虹粗仿宋" w:eastAsia="彩虹粗仿宋" w:hAnsi="宋体" w:cs="Arial" w:hint="eastAsia"/>
          <w:sz w:val="24"/>
        </w:rPr>
        <w:t>（2）由于不可抗力原因，或由于证券、期货交易所或登记结算公司等第三方机构发送的数据错误等原因，基金管理人和基金托管人虽然已经采取必要、适当、合理的措施进行检查，但是未能发现该错误</w:t>
      </w:r>
      <w:bookmarkStart w:id="97" w:name="_Hlk164191707"/>
      <w:r w:rsidR="0067291E" w:rsidRPr="001F67A1">
        <w:rPr>
          <w:rFonts w:ascii="彩虹粗仿宋" w:eastAsia="彩虹粗仿宋" w:hAnsi="宋体" w:cs="Arial" w:hint="eastAsia"/>
          <w:sz w:val="24"/>
        </w:rPr>
        <w:t>或因前述原因未能避免或更正错误</w:t>
      </w:r>
      <w:bookmarkEnd w:id="97"/>
      <w:r w:rsidRPr="001F67A1">
        <w:rPr>
          <w:rFonts w:ascii="彩虹粗仿宋" w:eastAsia="彩虹粗仿宋" w:hAnsi="宋体" w:cs="Arial" w:hint="eastAsia"/>
          <w:sz w:val="24"/>
        </w:rPr>
        <w:t>的，由此造成的基金资产估值错误，基金管理人和基金托管人免除赔偿责任。但基金管理人和基金托管人应当积极采取必要的措施消除或减轻由此造成的影响。</w:t>
      </w:r>
    </w:p>
    <w:p w14:paraId="2685B88D" w14:textId="77777777" w:rsidR="003651EE" w:rsidRPr="001F67A1" w:rsidRDefault="005C618D">
      <w:pPr>
        <w:adjustRightInd w:val="0"/>
        <w:snapToGrid w:val="0"/>
        <w:ind w:firstLineChars="200" w:firstLine="480"/>
        <w:rPr>
          <w:rStyle w:val="read"/>
          <w:rFonts w:ascii="彩虹粗仿宋" w:eastAsia="彩虹粗仿宋"/>
          <w:sz w:val="24"/>
        </w:rPr>
      </w:pPr>
      <w:r w:rsidRPr="001F67A1">
        <w:rPr>
          <w:rStyle w:val="read"/>
          <w:rFonts w:ascii="彩虹粗仿宋" w:eastAsia="彩虹粗仿宋" w:hint="eastAsia"/>
          <w:sz w:val="24"/>
        </w:rPr>
        <w:t>（三）基金份额净值错误的处理方式</w:t>
      </w:r>
    </w:p>
    <w:p w14:paraId="7305B0E4" w14:textId="3D3A04FB" w:rsidR="003651EE" w:rsidRPr="001F67A1" w:rsidRDefault="005C618D">
      <w:pPr>
        <w:adjustRightInd w:val="0"/>
        <w:snapToGrid w:val="0"/>
        <w:ind w:firstLineChars="200" w:firstLine="480"/>
        <w:rPr>
          <w:rStyle w:val="read"/>
          <w:rFonts w:ascii="彩虹粗仿宋" w:eastAsia="彩虹粗仿宋"/>
          <w:sz w:val="24"/>
        </w:rPr>
      </w:pPr>
      <w:r w:rsidRPr="001F67A1">
        <w:rPr>
          <w:rStyle w:val="read"/>
          <w:rFonts w:ascii="彩虹粗仿宋" w:eastAsia="彩虹粗仿宋" w:hint="eastAsia"/>
          <w:sz w:val="24"/>
        </w:rPr>
        <w:t>1.当某一类基金份额净值小数点后4位以内(含第4位)发生差错时，视为该类</w:t>
      </w:r>
      <w:r w:rsidRPr="001F67A1">
        <w:rPr>
          <w:rStyle w:val="read"/>
          <w:rFonts w:ascii="彩虹粗仿宋" w:eastAsia="彩虹粗仿宋" w:hint="eastAsia"/>
          <w:sz w:val="24"/>
        </w:rPr>
        <w:lastRenderedPageBreak/>
        <w:t>基金份额净值错误；各类基金份额净值出现错误时，基金管理人应当立即予以纠正，通报基金托管人，并采取合理的措施防止损失进一步扩大；错误偏差达到该类基金份额净值的0.25%时，基金管理人应当通报基金托管人并报中国证监会备案</w:t>
      </w:r>
      <w:r w:rsidRPr="001F67A1">
        <w:rPr>
          <w:rFonts w:ascii="彩虹粗仿宋" w:eastAsia="彩虹粗仿宋" w:cs="Arial" w:hint="eastAsia"/>
          <w:sz w:val="24"/>
        </w:rPr>
        <w:t>；错误偏差达到该类基金份额净值的</w:t>
      </w:r>
      <w:r w:rsidRPr="001F67A1">
        <w:rPr>
          <w:rFonts w:ascii="彩虹粗仿宋" w:eastAsia="彩虹粗仿宋" w:hAnsi="宋体" w:hint="eastAsia"/>
          <w:sz w:val="24"/>
        </w:rPr>
        <w:t>0.5%时，基金管理人应当公告，并报中国证监会备案</w:t>
      </w:r>
      <w:r w:rsidRPr="001F67A1">
        <w:rPr>
          <w:rStyle w:val="read"/>
          <w:rFonts w:ascii="彩虹粗仿宋" w:eastAsia="彩虹粗仿宋" w:hint="eastAsia"/>
          <w:sz w:val="24"/>
        </w:rPr>
        <w:t>；当发生净值计算错误时，由基金管理人负责处理，由此给基金份额持有人和基金造成损失的，</w:t>
      </w:r>
      <w:r w:rsidR="003F3FAA" w:rsidRPr="001F67A1">
        <w:rPr>
          <w:rStyle w:val="read"/>
          <w:rFonts w:ascii="彩虹粗仿宋" w:eastAsia="彩虹粗仿宋" w:hint="eastAsia"/>
          <w:sz w:val="24"/>
        </w:rPr>
        <w:t>应</w:t>
      </w:r>
      <w:r w:rsidRPr="001F67A1">
        <w:rPr>
          <w:rStyle w:val="read"/>
          <w:rFonts w:ascii="彩虹粗仿宋" w:eastAsia="彩虹粗仿宋" w:hint="eastAsia"/>
          <w:sz w:val="24"/>
        </w:rPr>
        <w:t>由基金管理人先行赔付，基金管理人按差错情形，有权向其他当事人追偿。</w:t>
      </w:r>
    </w:p>
    <w:p w14:paraId="4DBD7671" w14:textId="77777777" w:rsidR="003651EE" w:rsidRPr="001F67A1" w:rsidRDefault="005C618D">
      <w:pPr>
        <w:adjustRightInd w:val="0"/>
        <w:snapToGrid w:val="0"/>
        <w:ind w:firstLineChars="200" w:firstLine="480"/>
        <w:rPr>
          <w:rStyle w:val="read"/>
          <w:rFonts w:ascii="彩虹粗仿宋" w:eastAsia="彩虹粗仿宋"/>
          <w:sz w:val="24"/>
        </w:rPr>
      </w:pPr>
      <w:r w:rsidRPr="001F67A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7875BE30"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1F67A1">
        <w:rPr>
          <w:rFonts w:ascii="彩虹粗仿宋" w:eastAsia="彩虹粗仿宋" w:hAnsi="宋体" w:cs="Arial" w:hint="eastAsia"/>
          <w:sz w:val="24"/>
        </w:rPr>
        <w:t>损失，由基金管理人负责赔付。</w:t>
      </w:r>
    </w:p>
    <w:p w14:paraId="580E4247"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w:t>
      </w:r>
      <w:proofErr w:type="gramStart"/>
      <w:r w:rsidRPr="001F67A1">
        <w:rPr>
          <w:rFonts w:ascii="彩虹粗仿宋" w:eastAsia="彩虹粗仿宋" w:hint="eastAsia"/>
          <w:kern w:val="0"/>
          <w:sz w:val="24"/>
        </w:rPr>
        <w:t>若基金</w:t>
      </w:r>
      <w:proofErr w:type="gramEnd"/>
      <w:r w:rsidRPr="001F67A1">
        <w:rPr>
          <w:rFonts w:ascii="彩虹粗仿宋" w:eastAsia="彩虹粗仿宋" w:hint="eastAsia"/>
          <w:kern w:val="0"/>
          <w:sz w:val="24"/>
        </w:rPr>
        <w:t>管理人计算的各类基金份额净值已由基金托管人复核确认后公告，而且基金托管人未对计算过程提出疑义或要求基金管理人书面说明，该类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6118DF6"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(3)如基金管理人和基金托管人对各类基金份额净值的计算结果，虽然多次重新计算和核对，尚不能达成一致时，为避免不能按时公布各类基金份额净值的情形，以基金管理人的计算结果对外公布，由此给基金份额持有人和基金造成的损失，由基金管理人负责赔付。</w:t>
      </w:r>
    </w:p>
    <w:p w14:paraId="5A7FECFC"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(4)</w:t>
      </w:r>
      <w:r w:rsidRPr="001F67A1">
        <w:rPr>
          <w:rFonts w:ascii="彩虹粗仿宋" w:eastAsia="彩虹粗仿宋" w:hint="eastAsia"/>
          <w:kern w:val="0"/>
          <w:sz w:val="24"/>
        </w:rPr>
        <w:t>由于基金管理人提供的信息错误（包括但不限于基金申购或赎回金额等），进而导致各类基金份额净值计算错误而引起的基金份额持有人和基金财产的损失，由基金管理人负责赔付。</w:t>
      </w:r>
    </w:p>
    <w:p w14:paraId="78B3587C" w14:textId="77B078DD"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3.</w:t>
      </w:r>
      <w:r w:rsidRPr="001F67A1">
        <w:rPr>
          <w:rFonts w:hint="eastAsia"/>
        </w:rPr>
        <w:t xml:space="preserve"> </w:t>
      </w:r>
      <w:r w:rsidRPr="001F67A1">
        <w:rPr>
          <w:rFonts w:ascii="彩虹粗仿宋" w:eastAsia="彩虹粗仿宋" w:hAnsi="宋体" w:cs="Arial" w:hint="eastAsia"/>
          <w:sz w:val="24"/>
        </w:rPr>
        <w:t>由于不可抗力原因，或由于证券、期货交易所或登记结算公司等第三方机构发送的数据错误等原因，基金管理人和基金托管人虽然已经采取必要、适当、合理的措施进行检查，但是未能发现该错误</w:t>
      </w:r>
      <w:r w:rsidR="0067291E" w:rsidRPr="001F67A1">
        <w:rPr>
          <w:rFonts w:ascii="彩虹粗仿宋" w:eastAsia="彩虹粗仿宋" w:hAnsi="宋体" w:cs="Arial" w:hint="eastAsia"/>
          <w:sz w:val="24"/>
        </w:rPr>
        <w:t>或因前述原因未能避免或更正错误</w:t>
      </w:r>
      <w:r w:rsidRPr="001F67A1">
        <w:rPr>
          <w:rFonts w:ascii="彩虹粗仿宋" w:eastAsia="彩虹粗仿宋" w:hAnsi="宋体" w:cs="Arial" w:hint="eastAsia"/>
          <w:sz w:val="24"/>
        </w:rPr>
        <w:t>的，由此造成的基金资产估值错误，基金管理人和基金托管人免除赔偿责任。但基金管理人和基金托管人应当积极采取必要的措施消除或减轻由此造成的影响。</w:t>
      </w:r>
    </w:p>
    <w:p w14:paraId="13567E31"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4.基金管理人和基金托管人由于各自技术系统设置而产生的净值计算尾差，以基金管理人计算结果为准。</w:t>
      </w:r>
    </w:p>
    <w:p w14:paraId="7833DC10" w14:textId="77777777" w:rsidR="003651EE" w:rsidRPr="001F67A1" w:rsidRDefault="005C618D">
      <w:pPr>
        <w:adjustRightInd w:val="0"/>
        <w:snapToGrid w:val="0"/>
        <w:ind w:firstLineChars="200" w:firstLine="480"/>
        <w:rPr>
          <w:rStyle w:val="read"/>
          <w:rFonts w:ascii="彩虹粗仿宋" w:eastAsia="彩虹粗仿宋"/>
          <w:sz w:val="24"/>
        </w:rPr>
      </w:pPr>
      <w:r w:rsidRPr="001F67A1">
        <w:rPr>
          <w:rFonts w:ascii="彩虹粗仿宋" w:eastAsia="彩虹粗仿宋" w:hAnsi="宋体" w:cs="Arial" w:hint="eastAsia"/>
          <w:sz w:val="24"/>
        </w:rPr>
        <w:t>5.前述内容如法律法规或者监管部门另有规定的，从其规定。如果行业另有通</w:t>
      </w:r>
      <w:r w:rsidRPr="001F67A1">
        <w:rPr>
          <w:rFonts w:ascii="彩虹粗仿宋" w:eastAsia="彩虹粗仿宋" w:hAnsi="宋体" w:cs="Arial" w:hint="eastAsia"/>
          <w:sz w:val="24"/>
        </w:rPr>
        <w:lastRenderedPageBreak/>
        <w:t>行做法，双方当事人应本着平等和保护基金份额持有人利益的原则进行协商。</w:t>
      </w:r>
    </w:p>
    <w:p w14:paraId="788E4FD7"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（四）暂停估值与公告基金份额净值的情形</w:t>
      </w:r>
    </w:p>
    <w:p w14:paraId="0699D907"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1.基金投资所涉及的证券、期货交易市场或外汇市场遇法定节假日或因其他原因暂停营业时；</w:t>
      </w:r>
    </w:p>
    <w:p w14:paraId="5727A700"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2.因不可抗力致使基金管理人、基金托管人无法准确评估基金资产价值时；</w:t>
      </w:r>
    </w:p>
    <w:p w14:paraId="273E9374" w14:textId="75DDE77F"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3.当特定资产占前一估值日基金资产净值50%以上的，经与基金托管人协商确认后，基金管理人应当暂停估值；</w:t>
      </w:r>
    </w:p>
    <w:p w14:paraId="26AB8490" w14:textId="5D06FCEE"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sz w:val="24"/>
        </w:rPr>
        <w:t>4</w:t>
      </w:r>
      <w:r w:rsidRPr="001F67A1">
        <w:rPr>
          <w:rFonts w:ascii="彩虹粗仿宋" w:eastAsia="彩虹粗仿宋" w:hAnsi="宋体" w:cs="Arial" w:hint="eastAsia"/>
          <w:sz w:val="24"/>
        </w:rPr>
        <w:t>.法律法规、中国证监会和《基金合同》认定的其它情形。</w:t>
      </w:r>
    </w:p>
    <w:p w14:paraId="1D093D5D"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（五）实施</w:t>
      </w:r>
      <w:proofErr w:type="gramStart"/>
      <w:r w:rsidRPr="001F67A1">
        <w:rPr>
          <w:rFonts w:ascii="彩虹粗仿宋" w:eastAsia="彩虹粗仿宋" w:hAnsi="宋体" w:cs="Arial" w:hint="eastAsia"/>
          <w:sz w:val="24"/>
        </w:rPr>
        <w:t>侧袋机制</w:t>
      </w:r>
      <w:proofErr w:type="gramEnd"/>
      <w:r w:rsidRPr="001F67A1">
        <w:rPr>
          <w:rFonts w:ascii="彩虹粗仿宋" w:eastAsia="彩虹粗仿宋" w:hAnsi="宋体" w:cs="Arial" w:hint="eastAsia"/>
          <w:sz w:val="24"/>
        </w:rPr>
        <w:t>期间的基金资产估值</w:t>
      </w:r>
    </w:p>
    <w:p w14:paraId="0683E358" w14:textId="28A7CCDA" w:rsidR="003651EE" w:rsidRPr="001F67A1" w:rsidRDefault="005C618D">
      <w:pPr>
        <w:adjustRightInd w:val="0"/>
        <w:snapToGrid w:val="0"/>
        <w:ind w:firstLineChars="200" w:firstLine="480"/>
        <w:rPr>
          <w:rFonts w:ascii="彩虹粗仿宋" w:eastAsia="彩虹粗仿宋" w:hAnsi="宋体" w:cs="Arial"/>
          <w:sz w:val="24"/>
        </w:rPr>
      </w:pPr>
      <w:bookmarkStart w:id="98" w:name="_Hlk47563584"/>
      <w:r w:rsidRPr="001F67A1">
        <w:rPr>
          <w:rFonts w:ascii="彩虹粗仿宋" w:eastAsia="彩虹粗仿宋" w:hAnsi="宋体" w:cs="Arial" w:hint="eastAsia"/>
          <w:sz w:val="24"/>
        </w:rPr>
        <w:t>本基金实施</w:t>
      </w:r>
      <w:proofErr w:type="gramStart"/>
      <w:r w:rsidRPr="001F67A1">
        <w:rPr>
          <w:rFonts w:ascii="彩虹粗仿宋" w:eastAsia="彩虹粗仿宋" w:hAnsi="宋体" w:cs="Arial" w:hint="eastAsia"/>
          <w:sz w:val="24"/>
        </w:rPr>
        <w:t>侧袋机制</w:t>
      </w:r>
      <w:proofErr w:type="gramEnd"/>
      <w:r w:rsidRPr="001F67A1">
        <w:rPr>
          <w:rFonts w:ascii="彩虹粗仿宋" w:eastAsia="彩虹粗仿宋" w:hAnsi="宋体" w:cs="Arial" w:hint="eastAsia"/>
          <w:sz w:val="24"/>
        </w:rPr>
        <w:t>的，应根据本部分的约定</w:t>
      </w:r>
      <w:proofErr w:type="gramStart"/>
      <w:r w:rsidRPr="001F67A1">
        <w:rPr>
          <w:rFonts w:ascii="彩虹粗仿宋" w:eastAsia="彩虹粗仿宋" w:hAnsi="宋体" w:cs="Arial" w:hint="eastAsia"/>
          <w:sz w:val="24"/>
        </w:rPr>
        <w:t>对主袋账户</w:t>
      </w:r>
      <w:proofErr w:type="gramEnd"/>
      <w:r w:rsidRPr="001F67A1">
        <w:rPr>
          <w:rFonts w:ascii="彩虹粗仿宋" w:eastAsia="彩虹粗仿宋" w:hAnsi="宋体" w:cs="Arial" w:hint="eastAsia"/>
          <w:sz w:val="24"/>
        </w:rPr>
        <w:t>资产进行估值并</w:t>
      </w:r>
      <w:proofErr w:type="gramStart"/>
      <w:r w:rsidRPr="001F67A1">
        <w:rPr>
          <w:rFonts w:ascii="彩虹粗仿宋" w:eastAsia="彩虹粗仿宋" w:hAnsi="宋体" w:cs="Arial" w:hint="eastAsia"/>
          <w:sz w:val="24"/>
        </w:rPr>
        <w:t>披露主袋账户</w:t>
      </w:r>
      <w:proofErr w:type="gramEnd"/>
      <w:r w:rsidRPr="001F67A1">
        <w:rPr>
          <w:rFonts w:ascii="彩虹粗仿宋" w:eastAsia="彩虹粗仿宋" w:hAnsi="宋体" w:cs="Arial" w:hint="eastAsia"/>
          <w:sz w:val="24"/>
        </w:rPr>
        <w:t>的基金净值</w:t>
      </w:r>
      <w:r w:rsidRPr="001F67A1">
        <w:rPr>
          <w:rFonts w:ascii="彩虹粗仿宋" w:eastAsia="彩虹粗仿宋" w:hAnsi="宋体" w:cs="Arial"/>
          <w:sz w:val="24"/>
        </w:rPr>
        <w:t>信息</w:t>
      </w:r>
      <w:r w:rsidRPr="001F67A1">
        <w:rPr>
          <w:rFonts w:ascii="彩虹粗仿宋" w:eastAsia="彩虹粗仿宋" w:hAnsi="宋体" w:cs="Arial" w:hint="eastAsia"/>
          <w:sz w:val="24"/>
        </w:rPr>
        <w:t>，暂停</w:t>
      </w:r>
      <w:proofErr w:type="gramStart"/>
      <w:r w:rsidRPr="001F67A1">
        <w:rPr>
          <w:rFonts w:ascii="彩虹粗仿宋" w:eastAsia="彩虹粗仿宋" w:hAnsi="宋体" w:cs="Arial" w:hint="eastAsia"/>
          <w:sz w:val="24"/>
        </w:rPr>
        <w:t>披露侧袋账户</w:t>
      </w:r>
      <w:proofErr w:type="gramEnd"/>
      <w:r w:rsidRPr="001F67A1">
        <w:rPr>
          <w:rFonts w:ascii="彩虹粗仿宋" w:eastAsia="彩虹粗仿宋" w:hAnsi="宋体" w:cs="Arial" w:hint="eastAsia"/>
          <w:sz w:val="24"/>
        </w:rPr>
        <w:t>份额净值。</w:t>
      </w:r>
      <w:bookmarkEnd w:id="98"/>
    </w:p>
    <w:p w14:paraId="0CB5502F"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（六）基金会计制度</w:t>
      </w:r>
    </w:p>
    <w:p w14:paraId="22D1CACE"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按国家有关部门规定的会计制度执行。</w:t>
      </w:r>
    </w:p>
    <w:p w14:paraId="655E0F5C" w14:textId="078E7BD1"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（七）</w:t>
      </w:r>
      <w:bookmarkStart w:id="99" w:name="_Hlk97649399"/>
      <w:r w:rsidRPr="001F67A1">
        <w:rPr>
          <w:rFonts w:ascii="彩虹粗仿宋" w:eastAsia="彩虹粗仿宋" w:hAnsi="宋体" w:cs="Arial" w:hint="eastAsia"/>
          <w:sz w:val="24"/>
        </w:rPr>
        <w:t>基金账册的建立</w:t>
      </w:r>
      <w:bookmarkEnd w:id="99"/>
    </w:p>
    <w:p w14:paraId="6480240C"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基金管理人进行基金会计核算并编制基金财务会计报告。基金管理人、基金托管人分别独立地设置、记录和保管本基金的全套账册。</w:t>
      </w:r>
      <w:proofErr w:type="gramStart"/>
      <w:r w:rsidRPr="001F67A1">
        <w:rPr>
          <w:rFonts w:ascii="彩虹粗仿宋" w:eastAsia="彩虹粗仿宋" w:hAnsi="宋体" w:cs="Arial" w:hint="eastAsia"/>
          <w:sz w:val="24"/>
        </w:rPr>
        <w:t>若基金</w:t>
      </w:r>
      <w:proofErr w:type="gramEnd"/>
      <w:r w:rsidRPr="001F67A1">
        <w:rPr>
          <w:rFonts w:ascii="彩虹粗仿宋" w:eastAsia="彩虹粗仿宋" w:hAnsi="宋体" w:cs="Arial" w:hint="eastAsia"/>
          <w:sz w:val="24"/>
        </w:rPr>
        <w:t>管理人和基金托管人对会计处理方法存在分歧，应以基金管理人的处理方法为准。若当日核对不符，暂时无法查找到错账的原因而影响到基金净值信息的计算和公告的，以基金管理人的账册为准。</w:t>
      </w:r>
    </w:p>
    <w:p w14:paraId="22F3C238"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（八）基金财务报表与报告的编制和复核</w:t>
      </w:r>
    </w:p>
    <w:p w14:paraId="7C6E9A5C"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1.财务报表的编制</w:t>
      </w:r>
    </w:p>
    <w:p w14:paraId="3A24A838"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基金财务报表由基金管理人编制，基金托管人复核。</w:t>
      </w:r>
    </w:p>
    <w:p w14:paraId="2B563C4B"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2.报表复核</w:t>
      </w:r>
    </w:p>
    <w:p w14:paraId="2653DBD2"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7A24C135"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3.财务报表的编制与复核时间安排</w:t>
      </w:r>
    </w:p>
    <w:p w14:paraId="6F14F7C0"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(1)报表的编制</w:t>
      </w:r>
    </w:p>
    <w:p w14:paraId="1271775D"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2个月内完成基金中期报告的编制；在每年结束之日起3个月内完成基金年度报告的编制。基金年度报告的财务会计报告应当经过符合《中华人民共和国证券法》规定的会计师事务所审计。《基金合同》生效不足两个月的，基金管理人可以不编制</w:t>
      </w:r>
      <w:r w:rsidRPr="001F67A1">
        <w:rPr>
          <w:rFonts w:ascii="彩虹粗仿宋" w:eastAsia="彩虹粗仿宋" w:hAnsi="宋体" w:cs="Arial" w:hint="eastAsia"/>
          <w:sz w:val="24"/>
        </w:rPr>
        <w:lastRenderedPageBreak/>
        <w:t>当期季度报告、中期报告或者年度报告。</w:t>
      </w:r>
    </w:p>
    <w:p w14:paraId="25FCF2F1"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(2)报表的复核</w:t>
      </w:r>
    </w:p>
    <w:p w14:paraId="7400DE51"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05DB04D" w14:textId="418AD263"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基金管理人应留足充分的时间，便于基金托管人复核相关报表及报告。</w:t>
      </w:r>
      <w:bookmarkStart w:id="100" w:name="_Hlk164191749"/>
      <w:r w:rsidR="008951B1" w:rsidRPr="001F67A1">
        <w:rPr>
          <w:rFonts w:ascii="彩虹粗仿宋" w:eastAsia="彩虹粗仿宋" w:hAnsi="宋体" w:cs="Arial" w:hint="eastAsia"/>
          <w:sz w:val="24"/>
        </w:rPr>
        <w:t>如果基金管理人与基金托管人不能</w:t>
      </w:r>
      <w:proofErr w:type="gramStart"/>
      <w:r w:rsidR="008951B1" w:rsidRPr="001F67A1">
        <w:rPr>
          <w:rFonts w:ascii="彩虹粗仿宋" w:eastAsia="彩虹粗仿宋" w:hAnsi="宋体" w:cs="Arial" w:hint="eastAsia"/>
          <w:sz w:val="24"/>
        </w:rPr>
        <w:t>于应当</w:t>
      </w:r>
      <w:proofErr w:type="gramEnd"/>
      <w:r w:rsidR="008951B1" w:rsidRPr="001F67A1">
        <w:rPr>
          <w:rFonts w:ascii="彩虹粗仿宋" w:eastAsia="彩虹粗仿宋" w:hAnsi="宋体" w:cs="Arial" w:hint="eastAsia"/>
          <w:sz w:val="24"/>
        </w:rPr>
        <w:t>发布公告之日之前就相关报表达成一致，基金管理人按照其编制的报表对外发布公告，基金托管人有权就相关情况报中国证监会备案。</w:t>
      </w:r>
      <w:bookmarkEnd w:id="100"/>
    </w:p>
    <w:p w14:paraId="4CBF791A" w14:textId="5AD09552" w:rsidR="003651EE" w:rsidRPr="001F67A1" w:rsidRDefault="005C618D" w:rsidP="007C57E5">
      <w:pPr>
        <w:adjustRightInd w:val="0"/>
        <w:snapToGrid w:val="0"/>
        <w:ind w:firstLineChars="200" w:firstLine="480"/>
      </w:pPr>
      <w:r w:rsidRPr="001F67A1">
        <w:rPr>
          <w:rFonts w:ascii="彩虹粗仿宋" w:eastAsia="彩虹粗仿宋" w:hAnsi="宋体" w:cs="Arial" w:hint="eastAsia"/>
          <w:sz w:val="24"/>
        </w:rPr>
        <w:t>（九）基金管理人应在编制季度报告、中期报告或者年度报告之前及时向基金托管人提供基金业绩比较基准的基础数据和编制结果。</w:t>
      </w:r>
      <w:r w:rsidRPr="001F67A1">
        <w:br w:type="page"/>
      </w:r>
    </w:p>
    <w:p w14:paraId="6895A79F" w14:textId="5F115763" w:rsidR="003651EE" w:rsidRPr="001F67A1" w:rsidRDefault="005C618D">
      <w:pPr>
        <w:pStyle w:val="2"/>
        <w:jc w:val="center"/>
        <w:rPr>
          <w:rFonts w:ascii="彩虹粗仿宋" w:eastAsia="彩虹粗仿宋"/>
          <w:sz w:val="30"/>
        </w:rPr>
      </w:pPr>
      <w:bookmarkStart w:id="101" w:name="_Toc132016118"/>
      <w:r w:rsidRPr="001F67A1">
        <w:rPr>
          <w:rFonts w:ascii="彩虹粗仿宋" w:eastAsia="彩虹粗仿宋" w:hint="eastAsia"/>
          <w:sz w:val="30"/>
        </w:rPr>
        <w:lastRenderedPageBreak/>
        <w:t>九、基金收益分配</w:t>
      </w:r>
      <w:bookmarkEnd w:id="101"/>
    </w:p>
    <w:p w14:paraId="504C5C0C"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基金收益分配是指按规定将基金的可分配收益按基金份额进行比例分配。</w:t>
      </w:r>
    </w:p>
    <w:p w14:paraId="1C7417AC"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（一）基金收益分配的原则</w:t>
      </w:r>
    </w:p>
    <w:p w14:paraId="2CBCD6C3"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基金收益分配应遵循下列原则：</w:t>
      </w:r>
    </w:p>
    <w:p w14:paraId="6387AFEF"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w:t>
      </w:r>
      <w:r w:rsidRPr="001F67A1">
        <w:rPr>
          <w:rFonts w:ascii="彩虹粗仿宋" w:eastAsia="彩虹粗仿宋" w:hAnsi="宋体" w:cs="Arial"/>
          <w:sz w:val="24"/>
        </w:rPr>
        <w:t>在符合有关基金分红条件的前提下，</w:t>
      </w:r>
      <w:r w:rsidRPr="001F67A1">
        <w:rPr>
          <w:rFonts w:ascii="彩虹粗仿宋" w:eastAsia="彩虹粗仿宋" w:hAnsi="宋体" w:cs="Arial" w:hint="eastAsia"/>
          <w:sz w:val="24"/>
        </w:rPr>
        <w:t>本基金管理人可以根据实际情况进行收益分配，具体分配方案以公告为准</w:t>
      </w:r>
      <w:r w:rsidRPr="001F67A1">
        <w:rPr>
          <w:rFonts w:ascii="彩虹粗仿宋" w:eastAsia="彩虹粗仿宋" w:hAnsi="宋体" w:cs="Arial"/>
          <w:sz w:val="24"/>
        </w:rPr>
        <w:t>，若《基金合同》生效不满3个月可不进行收益分配；</w:t>
      </w:r>
    </w:p>
    <w:p w14:paraId="67754D65"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2、本基金收益分配方式分两种：现金分红与红利再投资，投资者可选择现金红利或将现金红利自动转为相应类别基金份额进行再投资；若投资者不选择，本基金默认的收益分配方式是现金分红；</w:t>
      </w:r>
    </w:p>
    <w:p w14:paraId="1A271946"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3、基金收益分配后各类基金份额净值不能低于面值，即基金收益分配基准日的各类基金份额净值减去每单位该类基金份额收益分配金额后不能低于面值；</w:t>
      </w:r>
    </w:p>
    <w:p w14:paraId="69015663"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4、由于本基金A类基金份额不收取销售服务费，而C类基金份额收取销售服务费，各类别基金份额对应的可供分配利润将有所不同，本基金同一类别的每一基金份额享有同等分配权；</w:t>
      </w:r>
    </w:p>
    <w:p w14:paraId="735C0A80"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5、法律法规或监管机构另有规定的，从其规定。</w:t>
      </w:r>
    </w:p>
    <w:p w14:paraId="2D0BB7FA" w14:textId="7106B8E6"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在对基金份额持有人利益无实质性不利影响的情况下，基金管理人可与基金托管人协商一致，在</w:t>
      </w:r>
      <w:r w:rsidR="00FA0F93" w:rsidRPr="001F67A1">
        <w:rPr>
          <w:rFonts w:ascii="彩虹粗仿宋" w:eastAsia="彩虹粗仿宋" w:hAnsi="宋体" w:cs="Arial" w:hint="eastAsia"/>
          <w:sz w:val="24"/>
        </w:rPr>
        <w:t>不违反</w:t>
      </w:r>
      <w:r w:rsidRPr="001F67A1">
        <w:rPr>
          <w:rFonts w:ascii="彩虹粗仿宋" w:eastAsia="彩虹粗仿宋" w:hAnsi="宋体" w:cs="Arial" w:hint="eastAsia"/>
          <w:sz w:val="24"/>
        </w:rPr>
        <w:t>法律法规的前提下酌情调整以上基金收益分配原则，此项调整不需要召开基金份额持有人大会，但应予变更实施日前在规定媒介公告。</w:t>
      </w:r>
    </w:p>
    <w:p w14:paraId="00BAAE28"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（二）基金收益分配的时间和程序</w:t>
      </w:r>
    </w:p>
    <w:p w14:paraId="14B7F619" w14:textId="2237B77C"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本基金收益分配方案由基金管理人拟定，并由基金托管人复核，在2日内在规定媒介公告。基金收益分配方案公告后(依据具体方案的规定)，基金管理人就支付的现金红利向基金托管人发送划款指令，基金托管人按照基金管理人的指令及时进行分红资金的划付。</w:t>
      </w:r>
    </w:p>
    <w:p w14:paraId="7068CE15"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收益分配时所发生的银行转账或其他手续费用由基金份额持有人自行承担。当基金份额持有人的现金红利小于一定金额，不足以支付银行转账或其他手续费用时，基金登记机构可将基金份额持有人的现金红利自动转为相应类别基金份额。红利再投资的计算方法，依照《业务规则》执行。</w:t>
      </w:r>
    </w:p>
    <w:p w14:paraId="7FB6FF63" w14:textId="36034488" w:rsidR="003651EE" w:rsidRPr="001F67A1" w:rsidRDefault="005C618D" w:rsidP="00FA0F93">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（三）实施</w:t>
      </w:r>
      <w:proofErr w:type="gramStart"/>
      <w:r w:rsidRPr="001F67A1">
        <w:rPr>
          <w:rFonts w:ascii="彩虹粗仿宋" w:eastAsia="彩虹粗仿宋" w:hAnsi="宋体" w:cs="Arial" w:hint="eastAsia"/>
          <w:sz w:val="24"/>
        </w:rPr>
        <w:t>侧袋机制</w:t>
      </w:r>
      <w:proofErr w:type="gramEnd"/>
      <w:r w:rsidRPr="001F67A1">
        <w:rPr>
          <w:rFonts w:ascii="彩虹粗仿宋" w:eastAsia="彩虹粗仿宋" w:hAnsi="宋体" w:cs="Arial" w:hint="eastAsia"/>
          <w:sz w:val="24"/>
        </w:rPr>
        <w:t>期间的收益分配</w:t>
      </w:r>
    </w:p>
    <w:p w14:paraId="2A707606" w14:textId="35465E08" w:rsidR="00CD0D41" w:rsidRPr="001F67A1" w:rsidRDefault="005C618D">
      <w:pPr>
        <w:adjustRightInd w:val="0"/>
        <w:snapToGrid w:val="0"/>
        <w:ind w:firstLineChars="200" w:firstLine="480"/>
        <w:rPr>
          <w:rFonts w:ascii="彩虹粗仿宋" w:eastAsia="彩虹粗仿宋" w:hAnsi="宋体" w:cs="Arial"/>
          <w:sz w:val="24"/>
        </w:rPr>
      </w:pPr>
      <w:bookmarkStart w:id="102" w:name="_Hlk47563679"/>
      <w:r w:rsidRPr="001F67A1">
        <w:rPr>
          <w:rFonts w:ascii="彩虹粗仿宋" w:eastAsia="彩虹粗仿宋" w:hAnsi="宋体" w:cs="Arial" w:hint="eastAsia"/>
          <w:sz w:val="24"/>
        </w:rPr>
        <w:t>本基金实施</w:t>
      </w:r>
      <w:proofErr w:type="gramStart"/>
      <w:r w:rsidRPr="001F67A1">
        <w:rPr>
          <w:rFonts w:ascii="彩虹粗仿宋" w:eastAsia="彩虹粗仿宋" w:hAnsi="宋体" w:cs="Arial" w:hint="eastAsia"/>
          <w:sz w:val="24"/>
        </w:rPr>
        <w:t>侧袋机制</w:t>
      </w:r>
      <w:proofErr w:type="gramEnd"/>
      <w:r w:rsidRPr="001F67A1">
        <w:rPr>
          <w:rFonts w:ascii="彩虹粗仿宋" w:eastAsia="彩虹粗仿宋" w:hAnsi="宋体" w:cs="Arial" w:hint="eastAsia"/>
          <w:sz w:val="24"/>
        </w:rPr>
        <w:t>的，</w:t>
      </w:r>
      <w:proofErr w:type="gramStart"/>
      <w:r w:rsidRPr="001F67A1">
        <w:rPr>
          <w:rFonts w:ascii="彩虹粗仿宋" w:eastAsia="彩虹粗仿宋" w:hAnsi="宋体" w:cs="Arial" w:hint="eastAsia"/>
          <w:sz w:val="24"/>
        </w:rPr>
        <w:t>侧袋账户</w:t>
      </w:r>
      <w:proofErr w:type="gramEnd"/>
      <w:r w:rsidRPr="001F67A1">
        <w:rPr>
          <w:rFonts w:ascii="彩虹粗仿宋" w:eastAsia="彩虹粗仿宋" w:hAnsi="宋体" w:cs="Arial" w:hint="eastAsia"/>
          <w:sz w:val="24"/>
        </w:rPr>
        <w:t>不进行收益分配</w:t>
      </w:r>
      <w:bookmarkEnd w:id="102"/>
      <w:r w:rsidRPr="001F67A1">
        <w:rPr>
          <w:rFonts w:ascii="彩虹粗仿宋" w:eastAsia="彩虹粗仿宋" w:hAnsi="宋体" w:cs="Arial" w:hint="eastAsia"/>
          <w:sz w:val="24"/>
        </w:rPr>
        <w:t>，详见招募说明书的规定。</w:t>
      </w:r>
    </w:p>
    <w:p w14:paraId="0BCF92FB" w14:textId="11162207" w:rsidR="003651EE" w:rsidRPr="001F67A1" w:rsidRDefault="00CD0D41" w:rsidP="00CD0D41">
      <w:pPr>
        <w:widowControl/>
        <w:jc w:val="left"/>
        <w:rPr>
          <w:rFonts w:ascii="彩虹粗仿宋" w:eastAsia="彩虹粗仿宋" w:hAnsi="宋体" w:cs="Arial"/>
          <w:sz w:val="24"/>
        </w:rPr>
      </w:pPr>
      <w:r w:rsidRPr="001F67A1">
        <w:rPr>
          <w:rFonts w:ascii="彩虹粗仿宋" w:eastAsia="彩虹粗仿宋" w:hAnsi="宋体" w:cs="Arial"/>
          <w:sz w:val="24"/>
        </w:rPr>
        <w:br w:type="page"/>
      </w:r>
    </w:p>
    <w:p w14:paraId="5822EF19" w14:textId="4E956F35" w:rsidR="003651EE" w:rsidRPr="001F67A1" w:rsidRDefault="005C618D">
      <w:pPr>
        <w:pStyle w:val="2"/>
        <w:jc w:val="center"/>
        <w:rPr>
          <w:rFonts w:ascii="彩虹粗仿宋" w:eastAsia="彩虹粗仿宋"/>
          <w:sz w:val="30"/>
        </w:rPr>
      </w:pPr>
      <w:bookmarkStart w:id="103" w:name="_Toc132016119"/>
      <w:r w:rsidRPr="001F67A1">
        <w:rPr>
          <w:rFonts w:ascii="彩虹粗仿宋" w:eastAsia="彩虹粗仿宋" w:hint="eastAsia"/>
          <w:sz w:val="30"/>
        </w:rPr>
        <w:lastRenderedPageBreak/>
        <w:t>十、基金信息披露</w:t>
      </w:r>
      <w:bookmarkEnd w:id="103"/>
    </w:p>
    <w:p w14:paraId="4F3B72D0"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（一）保密义务</w:t>
      </w:r>
    </w:p>
    <w:p w14:paraId="36B08282"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14:paraId="2C8B931D"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1.非因基金管理人和基金托管人的原因导致保密信息被披露、泄露或公开；</w:t>
      </w:r>
    </w:p>
    <w:p w14:paraId="019789DE"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D90C452"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（二）信息披露的内容</w:t>
      </w:r>
    </w:p>
    <w:p w14:paraId="25C839E2"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的信息披露内容主要包括基金招募说明书、《基金合同》、托管协议、基金产品资料概要、基金份额发售公告、基金募集情况、《基金合同》生效公告、基金净值信息、基金份额申购、赎回价格、基金定期报告（包括基金年度报告、基金中期报告和基金季度报告）、临时报告、澄清公告、清算</w:t>
      </w:r>
      <w:r w:rsidRPr="001F67A1">
        <w:rPr>
          <w:rFonts w:ascii="彩虹粗仿宋" w:eastAsia="彩虹粗仿宋" w:hAnsi="宋体" w:cs="Arial"/>
          <w:sz w:val="24"/>
        </w:rPr>
        <w:t>报告、</w:t>
      </w:r>
      <w:r w:rsidRPr="001F67A1">
        <w:rPr>
          <w:rFonts w:ascii="彩虹粗仿宋" w:eastAsia="彩虹粗仿宋" w:hAnsi="宋体" w:cs="Arial" w:hint="eastAsia"/>
          <w:sz w:val="24"/>
        </w:rPr>
        <w:t>基金份额持有人大会决议、股指期货/国债期货/港股通标的股票/资产支持证券的投资情况、</w:t>
      </w:r>
      <w:r w:rsidRPr="001F67A1">
        <w:rPr>
          <w:rFonts w:hint="eastAsia"/>
          <w:bCs/>
          <w:sz w:val="24"/>
        </w:rPr>
        <w:t>参与融资业务的情况、实施</w:t>
      </w:r>
      <w:proofErr w:type="gramStart"/>
      <w:r w:rsidRPr="001F67A1">
        <w:rPr>
          <w:rFonts w:hint="eastAsia"/>
          <w:bCs/>
          <w:sz w:val="24"/>
        </w:rPr>
        <w:t>侧袋机制</w:t>
      </w:r>
      <w:proofErr w:type="gramEnd"/>
      <w:r w:rsidRPr="001F67A1">
        <w:rPr>
          <w:rFonts w:hint="eastAsia"/>
          <w:bCs/>
          <w:sz w:val="24"/>
        </w:rPr>
        <w:t>期间的信息及</w:t>
      </w:r>
      <w:r w:rsidRPr="001F67A1">
        <w:rPr>
          <w:rFonts w:ascii="彩虹粗仿宋" w:eastAsia="彩虹粗仿宋" w:hAnsi="宋体" w:cs="Arial" w:hint="eastAsia"/>
          <w:sz w:val="24"/>
        </w:rPr>
        <w:t>中国证监会规定的其他信息。基金年度报告中的财务会计报告需</w:t>
      </w:r>
      <w:proofErr w:type="gramStart"/>
      <w:r w:rsidRPr="001F67A1">
        <w:rPr>
          <w:rFonts w:ascii="彩虹粗仿宋" w:eastAsia="彩虹粗仿宋" w:hAnsi="宋体" w:cs="Arial" w:hint="eastAsia"/>
          <w:sz w:val="24"/>
        </w:rPr>
        <w:t>经符合</w:t>
      </w:r>
      <w:proofErr w:type="gramEnd"/>
      <w:r w:rsidRPr="001F67A1">
        <w:rPr>
          <w:rFonts w:ascii="彩虹粗仿宋" w:eastAsia="彩虹粗仿宋" w:hAnsi="宋体" w:cs="Arial" w:hint="eastAsia"/>
          <w:sz w:val="24"/>
        </w:rPr>
        <w:t>《中华人民共和国证券法》规定的会计师事务所审计后，方可披露。</w:t>
      </w:r>
    </w:p>
    <w:p w14:paraId="0D616C02"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（三）基金托管人和基金管理人在信息披露中的职责和信息披露程序</w:t>
      </w:r>
    </w:p>
    <w:p w14:paraId="6D793CD6"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1.职责</w:t>
      </w:r>
    </w:p>
    <w:p w14:paraId="5F1FD776"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6399B9E2"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对于不需要基金托管人复核的信息，基金管理人在公告前应告知基金托管人。</w:t>
      </w:r>
    </w:p>
    <w:p w14:paraId="1B7D0226"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基金管理人和基金托管人应积极配合、互相监督，保证其履行按照法定方式和限时披露的义务。</w:t>
      </w:r>
    </w:p>
    <w:p w14:paraId="25C826A0"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基金管理人应当在中国证监会规定的时间内，将应予披露的基金信息通过规定媒介披露。根据法律法规应由基金托管人公开披露的信息，基金托管人将通过规定媒介公开披露。</w:t>
      </w:r>
    </w:p>
    <w:p w14:paraId="0A7E9228"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lastRenderedPageBreak/>
        <w:t>当出现下述情况时，基金管理人和基金托管人可暂停或延迟披露基金相关信息：</w:t>
      </w:r>
    </w:p>
    <w:p w14:paraId="34B9CDB1"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(1)不可抗力；</w:t>
      </w:r>
    </w:p>
    <w:p w14:paraId="5714CBE0"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(2)基金投资所涉及的证券、期货交易市场或</w:t>
      </w:r>
      <w:r w:rsidRPr="001F67A1">
        <w:rPr>
          <w:rFonts w:ascii="彩虹粗仿宋" w:eastAsia="彩虹粗仿宋" w:hAnsi="宋体" w:cs="Arial"/>
          <w:sz w:val="24"/>
        </w:rPr>
        <w:t>外汇市场</w:t>
      </w:r>
      <w:r w:rsidRPr="001F67A1">
        <w:rPr>
          <w:rFonts w:ascii="彩虹粗仿宋" w:eastAsia="彩虹粗仿宋" w:hAnsi="宋体" w:cs="Arial" w:hint="eastAsia"/>
          <w:sz w:val="24"/>
        </w:rPr>
        <w:t>遇法定节假日或因其他原因暂停营业时；</w:t>
      </w:r>
    </w:p>
    <w:p w14:paraId="53DE42A4"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(3) 出现《基金合同》约定的暂停估值的情形时；</w:t>
      </w:r>
    </w:p>
    <w:p w14:paraId="10AF677F"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(4)法律法规、《基金合同》或中国证监会规定的其他情况。</w:t>
      </w:r>
    </w:p>
    <w:p w14:paraId="3422256A"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2.程序</w:t>
      </w:r>
    </w:p>
    <w:p w14:paraId="1D0228C7"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76E328E4"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3.信息文本的存放</w:t>
      </w:r>
    </w:p>
    <w:p w14:paraId="03A4A16D"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依法必须披露的信息发布后，基金管理人、基金托管人应当按照相关法律法规规定将信息置备于各自住所，供社会公众查阅、复制。基金管理人和基金托管人应保证文本的内容与所公告的内容完全一致。</w:t>
      </w:r>
    </w:p>
    <w:p w14:paraId="5DD189F8" w14:textId="1E819D35" w:rsidR="00AF4D5B"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sz w:val="24"/>
        </w:rPr>
        <w:t>4</w:t>
      </w:r>
      <w:r w:rsidRPr="001F67A1">
        <w:rPr>
          <w:rFonts w:ascii="彩虹粗仿宋" w:eastAsia="彩虹粗仿宋" w:hAnsi="宋体" w:cs="Arial" w:hint="eastAsia"/>
          <w:sz w:val="24"/>
        </w:rPr>
        <w:t>.本基金实施</w:t>
      </w:r>
      <w:proofErr w:type="gramStart"/>
      <w:r w:rsidRPr="001F67A1">
        <w:rPr>
          <w:rFonts w:ascii="彩虹粗仿宋" w:eastAsia="彩虹粗仿宋" w:hAnsi="宋体" w:cs="Arial" w:hint="eastAsia"/>
          <w:sz w:val="24"/>
        </w:rPr>
        <w:t>侧袋机制</w:t>
      </w:r>
      <w:proofErr w:type="gramEnd"/>
      <w:r w:rsidRPr="001F67A1">
        <w:rPr>
          <w:rFonts w:ascii="彩虹粗仿宋" w:eastAsia="彩虹粗仿宋" w:hAnsi="宋体" w:cs="Arial" w:hint="eastAsia"/>
          <w:sz w:val="24"/>
        </w:rPr>
        <w:t>的，相关信息披露义务人应当根据法律法规、基金合同和招募说明书的规定进行信息披露，</w:t>
      </w:r>
      <w:r w:rsidRPr="001F67A1">
        <w:rPr>
          <w:rFonts w:ascii="彩虹粗仿宋" w:eastAsia="彩虹粗仿宋" w:hAnsi="宋体" w:cs="Arial"/>
          <w:sz w:val="24"/>
        </w:rPr>
        <w:t>详见招募说明书的规定</w:t>
      </w:r>
      <w:r w:rsidRPr="001F67A1">
        <w:rPr>
          <w:rFonts w:ascii="彩虹粗仿宋" w:eastAsia="彩虹粗仿宋" w:hAnsi="宋体" w:cs="Arial" w:hint="eastAsia"/>
          <w:sz w:val="24"/>
        </w:rPr>
        <w:t>。</w:t>
      </w:r>
    </w:p>
    <w:p w14:paraId="6D78B658" w14:textId="77777777" w:rsidR="00AF4D5B" w:rsidRPr="001F67A1" w:rsidRDefault="00AF4D5B">
      <w:pPr>
        <w:widowControl/>
        <w:jc w:val="left"/>
        <w:rPr>
          <w:rFonts w:ascii="彩虹粗仿宋" w:eastAsia="彩虹粗仿宋" w:hAnsi="宋体" w:cs="Arial"/>
          <w:sz w:val="24"/>
        </w:rPr>
      </w:pPr>
      <w:r w:rsidRPr="001F67A1">
        <w:rPr>
          <w:rFonts w:ascii="彩虹粗仿宋" w:eastAsia="彩虹粗仿宋" w:hAnsi="宋体" w:cs="Arial"/>
          <w:sz w:val="24"/>
        </w:rPr>
        <w:br w:type="page"/>
      </w:r>
    </w:p>
    <w:p w14:paraId="71E02865" w14:textId="344678F2" w:rsidR="003651EE" w:rsidRPr="001F67A1" w:rsidRDefault="005C618D">
      <w:pPr>
        <w:pStyle w:val="2"/>
        <w:jc w:val="center"/>
        <w:rPr>
          <w:rFonts w:ascii="彩虹粗仿宋" w:eastAsia="彩虹粗仿宋"/>
          <w:sz w:val="30"/>
        </w:rPr>
      </w:pPr>
      <w:bookmarkStart w:id="104" w:name="_Toc132016120"/>
      <w:r w:rsidRPr="001F67A1">
        <w:rPr>
          <w:rFonts w:ascii="彩虹粗仿宋" w:eastAsia="彩虹粗仿宋" w:hint="eastAsia"/>
          <w:sz w:val="30"/>
        </w:rPr>
        <w:lastRenderedPageBreak/>
        <w:t>十一、基金费用</w:t>
      </w:r>
      <w:bookmarkEnd w:id="104"/>
    </w:p>
    <w:p w14:paraId="3F7A9FCE"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（一）基金管理费的计提比例和计提方法</w:t>
      </w:r>
    </w:p>
    <w:p w14:paraId="5E517814" w14:textId="14D7FD3F"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本基金的管理费按前一日基金资产净值的</w:t>
      </w:r>
      <w:r w:rsidRPr="001F67A1">
        <w:rPr>
          <w:rFonts w:ascii="彩虹粗仿宋" w:eastAsia="彩虹粗仿宋" w:hAnsi="宋体" w:cs="Arial"/>
          <w:sz w:val="24"/>
        </w:rPr>
        <w:t>1.</w:t>
      </w:r>
      <w:r w:rsidR="00774330" w:rsidRPr="001F67A1">
        <w:rPr>
          <w:rFonts w:ascii="彩虹粗仿宋" w:eastAsia="彩虹粗仿宋" w:hAnsi="宋体" w:cs="Arial"/>
          <w:sz w:val="24"/>
        </w:rPr>
        <w:t>2</w:t>
      </w:r>
      <w:r w:rsidRPr="001F67A1">
        <w:rPr>
          <w:rFonts w:ascii="彩虹粗仿宋" w:eastAsia="彩虹粗仿宋" w:hAnsi="宋体" w:cs="Arial"/>
          <w:sz w:val="24"/>
        </w:rPr>
        <w:t>0</w:t>
      </w:r>
      <w:r w:rsidRPr="001F67A1">
        <w:rPr>
          <w:rFonts w:ascii="彩虹粗仿宋" w:eastAsia="彩虹粗仿宋" w:hAnsi="宋体" w:cs="Arial" w:hint="eastAsia"/>
          <w:sz w:val="24"/>
        </w:rPr>
        <w:t>%年费率计提。管理费的计算方法如下：</w:t>
      </w:r>
    </w:p>
    <w:p w14:paraId="767873B9" w14:textId="3D1B0EF0"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H＝E×</w:t>
      </w:r>
      <w:r w:rsidRPr="001F67A1">
        <w:rPr>
          <w:rFonts w:ascii="彩虹粗仿宋" w:eastAsia="彩虹粗仿宋" w:hAnsi="宋体" w:cs="Arial"/>
          <w:sz w:val="24"/>
        </w:rPr>
        <w:t>1.</w:t>
      </w:r>
      <w:r w:rsidR="00774330" w:rsidRPr="001F67A1">
        <w:rPr>
          <w:rFonts w:ascii="彩虹粗仿宋" w:eastAsia="彩虹粗仿宋" w:hAnsi="宋体" w:cs="Arial"/>
          <w:sz w:val="24"/>
        </w:rPr>
        <w:t>2</w:t>
      </w:r>
      <w:r w:rsidRPr="001F67A1">
        <w:rPr>
          <w:rFonts w:ascii="彩虹粗仿宋" w:eastAsia="彩虹粗仿宋" w:hAnsi="宋体" w:cs="Arial"/>
          <w:sz w:val="24"/>
        </w:rPr>
        <w:t>0</w:t>
      </w:r>
      <w:r w:rsidRPr="001F67A1">
        <w:rPr>
          <w:rFonts w:ascii="彩虹粗仿宋" w:eastAsia="彩虹粗仿宋" w:hAnsi="宋体" w:cs="Arial" w:hint="eastAsia"/>
          <w:sz w:val="24"/>
        </w:rPr>
        <w:t>%÷当年天数</w:t>
      </w:r>
    </w:p>
    <w:p w14:paraId="05FC85F5"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H为每日应计提的基金管理费</w:t>
      </w:r>
    </w:p>
    <w:p w14:paraId="43ABC452"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E为前一日的基金资产净值</w:t>
      </w:r>
    </w:p>
    <w:p w14:paraId="2F976019"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（二）基金托管费的计提比例和计提方法</w:t>
      </w:r>
    </w:p>
    <w:p w14:paraId="5D4E5E8B" w14:textId="2095D8E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本基金的托管费按前一日基金资产净值的0.2</w:t>
      </w:r>
      <w:r w:rsidR="007C57E5" w:rsidRPr="001F67A1">
        <w:rPr>
          <w:rFonts w:ascii="彩虹粗仿宋" w:eastAsia="彩虹粗仿宋" w:hAnsi="宋体" w:cs="Arial"/>
          <w:sz w:val="24"/>
        </w:rPr>
        <w:t>0</w:t>
      </w:r>
      <w:r w:rsidRPr="001F67A1">
        <w:rPr>
          <w:rFonts w:ascii="彩虹粗仿宋" w:eastAsia="彩虹粗仿宋" w:hAnsi="宋体" w:cs="Arial" w:hint="eastAsia"/>
          <w:sz w:val="24"/>
        </w:rPr>
        <w:t>%年费率计提。托管费的计算方法如下：</w:t>
      </w:r>
    </w:p>
    <w:p w14:paraId="228DF4EE" w14:textId="57360092"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H＝E×0.2</w:t>
      </w:r>
      <w:r w:rsidR="007C57E5" w:rsidRPr="001F67A1">
        <w:rPr>
          <w:rFonts w:ascii="彩虹粗仿宋" w:eastAsia="彩虹粗仿宋" w:hAnsi="宋体" w:cs="Arial"/>
          <w:sz w:val="24"/>
        </w:rPr>
        <w:t>0</w:t>
      </w:r>
      <w:r w:rsidRPr="001F67A1">
        <w:rPr>
          <w:rFonts w:ascii="彩虹粗仿宋" w:eastAsia="彩虹粗仿宋" w:hAnsi="宋体" w:cs="Arial" w:hint="eastAsia"/>
          <w:sz w:val="24"/>
        </w:rPr>
        <w:t>%÷当年天数</w:t>
      </w:r>
    </w:p>
    <w:p w14:paraId="3AFA20A8"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H为每日应计提的基金托管费</w:t>
      </w:r>
    </w:p>
    <w:p w14:paraId="28C3B0D6"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E为前一日的基金资产净值</w:t>
      </w:r>
    </w:p>
    <w:p w14:paraId="7663D97B"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（三）</w:t>
      </w:r>
      <w:r w:rsidRPr="001F67A1">
        <w:rPr>
          <w:rFonts w:ascii="彩虹粗仿宋" w:eastAsia="彩虹粗仿宋" w:hAnsi="宋体" w:cs="Arial"/>
          <w:sz w:val="24"/>
        </w:rPr>
        <w:t>C</w:t>
      </w:r>
      <w:r w:rsidRPr="001F67A1">
        <w:rPr>
          <w:rFonts w:ascii="彩虹粗仿宋" w:eastAsia="彩虹粗仿宋" w:hAnsi="宋体" w:cs="Arial" w:hint="eastAsia"/>
          <w:sz w:val="24"/>
        </w:rPr>
        <w:t>类基金份额销售服务费的计提比例和计提方法</w:t>
      </w:r>
    </w:p>
    <w:p w14:paraId="6F9B386B"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本基金C类基金份额的销售服务费按前一日C类基金资产净值的0.</w:t>
      </w:r>
      <w:r w:rsidRPr="001F67A1">
        <w:rPr>
          <w:rFonts w:ascii="彩虹粗仿宋" w:eastAsia="彩虹粗仿宋" w:hAnsi="宋体" w:cs="Arial"/>
          <w:sz w:val="24"/>
        </w:rPr>
        <w:t>6</w:t>
      </w:r>
      <w:r w:rsidRPr="001F67A1">
        <w:rPr>
          <w:rFonts w:ascii="彩虹粗仿宋" w:eastAsia="彩虹粗仿宋" w:hAnsi="宋体" w:cs="Arial" w:hint="eastAsia"/>
          <w:sz w:val="24"/>
        </w:rPr>
        <w:t>0%年费率计提。C类基金份额销售服务费的计算方法如下：</w:t>
      </w:r>
    </w:p>
    <w:p w14:paraId="30D06113"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H＝E×0.</w:t>
      </w:r>
      <w:r w:rsidRPr="001F67A1">
        <w:rPr>
          <w:rFonts w:ascii="彩虹粗仿宋" w:eastAsia="彩虹粗仿宋" w:hAnsi="宋体" w:cs="Arial"/>
          <w:sz w:val="24"/>
        </w:rPr>
        <w:t>6</w:t>
      </w:r>
      <w:r w:rsidRPr="001F67A1">
        <w:rPr>
          <w:rFonts w:ascii="彩虹粗仿宋" w:eastAsia="彩虹粗仿宋" w:hAnsi="宋体" w:cs="Arial" w:hint="eastAsia"/>
          <w:sz w:val="24"/>
        </w:rPr>
        <w:t>0%÷当年天数</w:t>
      </w:r>
    </w:p>
    <w:p w14:paraId="4528E7A6"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H为C类基金份额每日应计提的销售服务费</w:t>
      </w:r>
    </w:p>
    <w:p w14:paraId="4D4BABA9"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E为C类基金份额前一日基金资产净值</w:t>
      </w:r>
    </w:p>
    <w:p w14:paraId="6B0562DC"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四）证券期货账户开户费用、证券期货交易结算费用、基金财产划拨支付的银行费用、账户维护费、因投资港股通标的股票而产生的各项合理费用、《基金合同》生效后的信息披露费用（但法律法规、中国证监会另有规定的除外）、基金份额持有人大会费用、《基金合同》生效后与基金有关的会计师费、律师费、诉讼费和仲裁费等根据有关法律法规、《基金合同》及相应协议的规定，列入当期基金费用。本基金实施</w:t>
      </w:r>
      <w:proofErr w:type="gramStart"/>
      <w:r w:rsidRPr="001F67A1">
        <w:rPr>
          <w:rFonts w:ascii="彩虹粗仿宋" w:eastAsia="彩虹粗仿宋" w:hAnsi="宋体" w:cs="Arial" w:hint="eastAsia"/>
          <w:sz w:val="24"/>
        </w:rPr>
        <w:t>侧袋机制</w:t>
      </w:r>
      <w:proofErr w:type="gramEnd"/>
      <w:r w:rsidRPr="001F67A1">
        <w:rPr>
          <w:rFonts w:ascii="彩虹粗仿宋" w:eastAsia="彩虹粗仿宋" w:hAnsi="宋体" w:cs="Arial" w:hint="eastAsia"/>
          <w:sz w:val="24"/>
        </w:rPr>
        <w:t>的，</w:t>
      </w:r>
      <w:proofErr w:type="gramStart"/>
      <w:r w:rsidRPr="001F67A1">
        <w:rPr>
          <w:rFonts w:ascii="彩虹粗仿宋" w:eastAsia="彩虹粗仿宋" w:hAnsi="宋体" w:cs="Arial" w:hint="eastAsia"/>
          <w:sz w:val="24"/>
        </w:rPr>
        <w:t>与侧袋账户</w:t>
      </w:r>
      <w:proofErr w:type="gramEnd"/>
      <w:r w:rsidRPr="001F67A1">
        <w:rPr>
          <w:rFonts w:ascii="彩虹粗仿宋" w:eastAsia="彩虹粗仿宋" w:hAnsi="宋体" w:cs="Arial" w:hint="eastAsia"/>
          <w:sz w:val="24"/>
        </w:rPr>
        <w:t>有关的费用可以</w:t>
      </w:r>
      <w:proofErr w:type="gramStart"/>
      <w:r w:rsidRPr="001F67A1">
        <w:rPr>
          <w:rFonts w:ascii="彩虹粗仿宋" w:eastAsia="彩虹粗仿宋" w:hAnsi="宋体" w:cs="Arial" w:hint="eastAsia"/>
          <w:sz w:val="24"/>
        </w:rPr>
        <w:t>从侧袋账户</w:t>
      </w:r>
      <w:proofErr w:type="gramEnd"/>
      <w:r w:rsidRPr="001F67A1">
        <w:rPr>
          <w:rFonts w:ascii="彩虹粗仿宋" w:eastAsia="彩虹粗仿宋" w:hAnsi="宋体" w:cs="Arial" w:hint="eastAsia"/>
          <w:sz w:val="24"/>
        </w:rPr>
        <w:t>中列支，但应</w:t>
      </w:r>
      <w:proofErr w:type="gramStart"/>
      <w:r w:rsidRPr="001F67A1">
        <w:rPr>
          <w:rFonts w:ascii="彩虹粗仿宋" w:eastAsia="彩虹粗仿宋" w:hAnsi="宋体" w:cs="Arial" w:hint="eastAsia"/>
          <w:sz w:val="24"/>
        </w:rPr>
        <w:t>待侧袋</w:t>
      </w:r>
      <w:proofErr w:type="gramEnd"/>
      <w:r w:rsidRPr="001F67A1">
        <w:rPr>
          <w:rFonts w:ascii="彩虹粗仿宋" w:eastAsia="彩虹粗仿宋" w:hAnsi="宋体" w:cs="Arial" w:hint="eastAsia"/>
          <w:sz w:val="24"/>
        </w:rPr>
        <w:t>账户资产变现后方可列支，有关费用可酌情收取或减免，但不得收取管理费，详见招募说明书的规定。</w:t>
      </w:r>
    </w:p>
    <w:p w14:paraId="48AE8469"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（五）不列入基金费用的项目</w:t>
      </w:r>
    </w:p>
    <w:p w14:paraId="6A1A9EF6"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14:paraId="1A513603"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lastRenderedPageBreak/>
        <w:t>（六）基金管理费和基金托管费的调整</w:t>
      </w:r>
    </w:p>
    <w:p w14:paraId="3891C11F"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基金管理人和基金托管人可协商酌情降低基金管理费和基金托管费并履行适当程序。基金管理人必须最迟于新的费率实施日前在规定媒介上刊登公告。</w:t>
      </w:r>
    </w:p>
    <w:p w14:paraId="4AAA864C"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（七）基金管理费、基金托管费和</w:t>
      </w:r>
      <w:r w:rsidRPr="001F67A1">
        <w:rPr>
          <w:rFonts w:ascii="彩虹粗仿宋" w:eastAsia="彩虹粗仿宋" w:hAnsi="宋体" w:cs="Arial"/>
          <w:sz w:val="24"/>
        </w:rPr>
        <w:t>销售服务费</w:t>
      </w:r>
      <w:r w:rsidRPr="001F67A1">
        <w:rPr>
          <w:rFonts w:ascii="彩虹粗仿宋" w:eastAsia="彩虹粗仿宋" w:hAnsi="宋体" w:cs="Arial" w:hint="eastAsia"/>
          <w:sz w:val="24"/>
        </w:rPr>
        <w:t>的复核程序、支付方式和时间</w:t>
      </w:r>
    </w:p>
    <w:p w14:paraId="0AEEE8C1"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1.复核程序</w:t>
      </w:r>
    </w:p>
    <w:p w14:paraId="0A63F11C"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基金托管人对基金管理人计提的基金管理费、基金托管费和</w:t>
      </w:r>
      <w:r w:rsidRPr="001F67A1">
        <w:rPr>
          <w:rFonts w:ascii="彩虹粗仿宋" w:eastAsia="彩虹粗仿宋" w:hAnsi="宋体" w:cs="Arial"/>
          <w:sz w:val="24"/>
        </w:rPr>
        <w:t>销售服务费</w:t>
      </w:r>
      <w:r w:rsidRPr="001F67A1">
        <w:rPr>
          <w:rFonts w:ascii="彩虹粗仿宋" w:eastAsia="彩虹粗仿宋" w:hAnsi="宋体" w:cs="Arial" w:hint="eastAsia"/>
          <w:sz w:val="24"/>
        </w:rPr>
        <w:t>等，根据本托管协议和《基金合同》的有关规定进行复核。</w:t>
      </w:r>
    </w:p>
    <w:p w14:paraId="37256D1B"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2.支付方式和时间</w:t>
      </w:r>
    </w:p>
    <w:p w14:paraId="31D7658C" w14:textId="29F03FB9"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基金管理费、基金托管费、</w:t>
      </w:r>
      <w:r w:rsidRPr="001F67A1">
        <w:rPr>
          <w:rFonts w:ascii="彩虹粗仿宋" w:eastAsia="彩虹粗仿宋" w:hAnsi="宋体" w:cs="Arial"/>
          <w:sz w:val="24"/>
        </w:rPr>
        <w:t>销售服务费</w:t>
      </w:r>
      <w:r w:rsidRPr="001F67A1">
        <w:rPr>
          <w:rFonts w:ascii="彩虹粗仿宋" w:eastAsia="彩虹粗仿宋" w:hAnsi="宋体" w:cs="Arial" w:hint="eastAsia"/>
          <w:sz w:val="24"/>
        </w:rPr>
        <w:t>每日计</w:t>
      </w:r>
      <w:r w:rsidR="009F661F" w:rsidRPr="001F67A1">
        <w:rPr>
          <w:rFonts w:ascii="彩虹粗仿宋" w:eastAsia="彩虹粗仿宋" w:hAnsi="宋体" w:cs="Arial" w:hint="eastAsia"/>
          <w:sz w:val="24"/>
        </w:rPr>
        <w:t>提</w:t>
      </w:r>
      <w:r w:rsidRPr="001F67A1">
        <w:rPr>
          <w:rFonts w:ascii="彩虹粗仿宋" w:eastAsia="彩虹粗仿宋" w:hAnsi="宋体" w:cs="Arial" w:hint="eastAsia"/>
          <w:sz w:val="24"/>
        </w:rPr>
        <w:t>，逐日累计至每月月末，按月支付。由基金托管人根据与基金管理人核对一致的财务数据，自动在月初5</w:t>
      </w:r>
      <w:proofErr w:type="gramStart"/>
      <w:r w:rsidRPr="001F67A1">
        <w:rPr>
          <w:rFonts w:ascii="彩虹粗仿宋" w:eastAsia="彩虹粗仿宋" w:hAnsi="宋体" w:cs="Arial" w:hint="eastAsia"/>
          <w:sz w:val="24"/>
        </w:rPr>
        <w:t>个</w:t>
      </w:r>
      <w:proofErr w:type="gramEnd"/>
      <w:r w:rsidRPr="001F67A1">
        <w:rPr>
          <w:rFonts w:ascii="彩虹粗仿宋" w:eastAsia="彩虹粗仿宋" w:hAnsi="宋体" w:cs="Arial" w:hint="eastAsia"/>
          <w:sz w:val="24"/>
        </w:rPr>
        <w:t>工作日内、按照指定的账户路径进行资金支付，基金管理人无需再出具资金划拨指令。若遇法定节假日、公休假或不可抗力等，支付日期顺延。费用自动扣划后，基金管理人应进行核对，如发现数据不符，及时联系基金托管人协商解决。</w:t>
      </w:r>
    </w:p>
    <w:p w14:paraId="2F5F834D"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在首期支付基金管理费、</w:t>
      </w:r>
      <w:r w:rsidRPr="001F67A1">
        <w:rPr>
          <w:rFonts w:ascii="彩虹粗仿宋" w:eastAsia="彩虹粗仿宋" w:hAnsi="宋体" w:cs="Arial"/>
          <w:sz w:val="24"/>
        </w:rPr>
        <w:t>销售服务费</w:t>
      </w:r>
      <w:r w:rsidRPr="001F67A1">
        <w:rPr>
          <w:rFonts w:ascii="彩虹粗仿宋" w:eastAsia="彩虹粗仿宋" w:hAnsi="宋体" w:cs="Arial" w:hint="eastAsia"/>
          <w:sz w:val="24"/>
        </w:rPr>
        <w:t>前，基金管理人应向托管人出具正式函件指定基金管理费、</w:t>
      </w:r>
      <w:r w:rsidRPr="001F67A1">
        <w:rPr>
          <w:rFonts w:ascii="彩虹粗仿宋" w:eastAsia="彩虹粗仿宋" w:hAnsi="宋体" w:cs="Arial"/>
          <w:sz w:val="24"/>
        </w:rPr>
        <w:t>销售服务费</w:t>
      </w:r>
      <w:r w:rsidRPr="001F67A1">
        <w:rPr>
          <w:rFonts w:ascii="彩虹粗仿宋" w:eastAsia="彩虹粗仿宋" w:hAnsi="宋体" w:cs="Arial" w:hint="eastAsia"/>
          <w:sz w:val="24"/>
        </w:rPr>
        <w:t>的收款账户。基金管理人如需要</w:t>
      </w:r>
      <w:proofErr w:type="gramStart"/>
      <w:r w:rsidRPr="001F67A1">
        <w:rPr>
          <w:rFonts w:ascii="彩虹粗仿宋" w:eastAsia="彩虹粗仿宋" w:hAnsi="宋体" w:cs="Arial" w:hint="eastAsia"/>
          <w:sz w:val="24"/>
        </w:rPr>
        <w:t>变更此</w:t>
      </w:r>
      <w:proofErr w:type="gramEnd"/>
      <w:r w:rsidRPr="001F67A1">
        <w:rPr>
          <w:rFonts w:ascii="彩虹粗仿宋" w:eastAsia="彩虹粗仿宋" w:hAnsi="宋体" w:cs="Arial" w:hint="eastAsia"/>
          <w:sz w:val="24"/>
        </w:rPr>
        <w:t>账户，应提前5个工作日向托管人出具书面的收款账户变更通知。</w:t>
      </w:r>
    </w:p>
    <w:p w14:paraId="7E3CF9D6"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（八）违规处理方式</w:t>
      </w:r>
    </w:p>
    <w:p w14:paraId="044970EB"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07DA9B0" w14:textId="77777777" w:rsidR="003651EE" w:rsidRPr="001F67A1" w:rsidRDefault="003651EE">
      <w:pPr>
        <w:adjustRightInd w:val="0"/>
        <w:snapToGrid w:val="0"/>
        <w:ind w:firstLineChars="200" w:firstLine="480"/>
        <w:rPr>
          <w:rFonts w:ascii="彩虹粗仿宋" w:eastAsia="彩虹粗仿宋" w:hAnsi="宋体" w:cs="Arial"/>
          <w:sz w:val="24"/>
        </w:rPr>
      </w:pPr>
    </w:p>
    <w:p w14:paraId="3FE36EE6"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sz w:val="24"/>
        </w:rPr>
        <w:br w:type="page"/>
      </w:r>
    </w:p>
    <w:p w14:paraId="13223C9B" w14:textId="4832A7D6" w:rsidR="003651EE" w:rsidRPr="001F67A1" w:rsidRDefault="005C618D">
      <w:pPr>
        <w:pStyle w:val="2"/>
        <w:jc w:val="center"/>
        <w:rPr>
          <w:rFonts w:ascii="彩虹粗仿宋" w:eastAsia="彩虹粗仿宋"/>
          <w:sz w:val="30"/>
        </w:rPr>
      </w:pPr>
      <w:bookmarkStart w:id="105" w:name="_Toc132016121"/>
      <w:r w:rsidRPr="001F67A1">
        <w:rPr>
          <w:rFonts w:ascii="彩虹粗仿宋" w:eastAsia="彩虹粗仿宋" w:hint="eastAsia"/>
          <w:sz w:val="30"/>
        </w:rPr>
        <w:lastRenderedPageBreak/>
        <w:t>十二、基金份额持有人名册的保管</w:t>
      </w:r>
      <w:bookmarkEnd w:id="105"/>
    </w:p>
    <w:p w14:paraId="237BD1FD" w14:textId="77777777" w:rsidR="003651EE" w:rsidRPr="001F67A1" w:rsidRDefault="005C618D">
      <w:pPr>
        <w:adjustRightInd w:val="0"/>
        <w:snapToGrid w:val="0"/>
        <w:ind w:firstLineChars="200" w:firstLine="480"/>
        <w:rPr>
          <w:rFonts w:ascii="彩虹粗仿宋" w:eastAsia="彩虹粗仿宋" w:hAnsi="宋体" w:cs="Arial"/>
          <w:sz w:val="24"/>
        </w:rPr>
      </w:pPr>
      <w:bookmarkStart w:id="106" w:name="_Hlk139202987"/>
      <w:r w:rsidRPr="001F67A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法定最低期限。如不能妥善保管，则按相关法规承担责任。</w:t>
      </w:r>
    </w:p>
    <w:p w14:paraId="60339BEB"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在基金托管人要求或编制中期报告和年度报告前，基金管理人应将有关资料送交基金托管人，不得无故拒绝或延误提供，并保证其真实性、准确性和完整性。基金托管人不得将所保管的基金</w:t>
      </w:r>
      <w:r w:rsidRPr="001F67A1">
        <w:rPr>
          <w:rFonts w:ascii="彩虹粗仿宋" w:eastAsia="彩虹粗仿宋" w:hAnsi="宋体" w:hint="eastAsia"/>
          <w:kern w:val="0"/>
          <w:sz w:val="24"/>
        </w:rPr>
        <w:t>份额持有人名册用于基金托管业务以外的其他用途，并应遵守保密义务。</w:t>
      </w:r>
    </w:p>
    <w:bookmarkEnd w:id="106"/>
    <w:p w14:paraId="36F16B60" w14:textId="77777777" w:rsidR="003651EE" w:rsidRPr="001F67A1" w:rsidRDefault="003651EE">
      <w:pPr>
        <w:adjustRightInd w:val="0"/>
        <w:snapToGrid w:val="0"/>
        <w:rPr>
          <w:rFonts w:ascii="彩虹粗仿宋" w:eastAsia="彩虹粗仿宋" w:hAnsi="宋体" w:cs="Arial"/>
          <w:sz w:val="24"/>
        </w:rPr>
      </w:pPr>
    </w:p>
    <w:p w14:paraId="66B11604" w14:textId="77777777" w:rsidR="003651EE" w:rsidRPr="001F67A1" w:rsidRDefault="005C618D">
      <w:pPr>
        <w:pStyle w:val="2"/>
        <w:jc w:val="center"/>
        <w:rPr>
          <w:rFonts w:ascii="彩虹粗仿宋" w:eastAsia="彩虹粗仿宋"/>
          <w:sz w:val="30"/>
        </w:rPr>
      </w:pPr>
      <w:r w:rsidRPr="001F67A1">
        <w:rPr>
          <w:rFonts w:ascii="彩虹粗仿宋" w:eastAsia="彩虹粗仿宋"/>
          <w:sz w:val="30"/>
        </w:rPr>
        <w:br w:type="page"/>
      </w:r>
    </w:p>
    <w:p w14:paraId="32A696FB" w14:textId="0EF0F842" w:rsidR="003651EE" w:rsidRPr="001F67A1" w:rsidRDefault="005C618D">
      <w:pPr>
        <w:pStyle w:val="2"/>
        <w:jc w:val="center"/>
        <w:rPr>
          <w:rFonts w:ascii="彩虹粗仿宋" w:eastAsia="彩虹粗仿宋"/>
          <w:sz w:val="30"/>
        </w:rPr>
      </w:pPr>
      <w:bookmarkStart w:id="107" w:name="_Toc132016122"/>
      <w:r w:rsidRPr="001F67A1">
        <w:rPr>
          <w:rFonts w:ascii="彩虹粗仿宋" w:eastAsia="彩虹粗仿宋" w:hint="eastAsia"/>
          <w:sz w:val="30"/>
        </w:rPr>
        <w:lastRenderedPageBreak/>
        <w:t>十三、基金有关文件档案的保存</w:t>
      </w:r>
      <w:bookmarkEnd w:id="107"/>
    </w:p>
    <w:p w14:paraId="3BFAFADE"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（一）档案保存</w:t>
      </w:r>
    </w:p>
    <w:p w14:paraId="2676EEC4"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法定最低期限。</w:t>
      </w:r>
    </w:p>
    <w:p w14:paraId="3BB2A00F"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（二）合同档案的建立</w:t>
      </w:r>
    </w:p>
    <w:p w14:paraId="4EB32488"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1.基金管理人签署重大合同文本后，应及时将合同文本正本送达基金托管人处。</w:t>
      </w:r>
    </w:p>
    <w:p w14:paraId="498D6161"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2.基金管理人应及时将与本基金账务处理、资金划拨等有关的合同、协议传真基金托管人。</w:t>
      </w:r>
    </w:p>
    <w:p w14:paraId="4FDD9643"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（三）变更与协助</w:t>
      </w:r>
    </w:p>
    <w:p w14:paraId="02DA61E2" w14:textId="77777777" w:rsidR="003651EE" w:rsidRPr="001F67A1" w:rsidRDefault="005C618D">
      <w:pPr>
        <w:adjustRightInd w:val="0"/>
        <w:snapToGrid w:val="0"/>
        <w:ind w:firstLineChars="200" w:firstLine="480"/>
        <w:rPr>
          <w:rFonts w:ascii="彩虹粗仿宋" w:eastAsia="彩虹粗仿宋" w:hAnsi="宋体" w:cs="Arial"/>
          <w:sz w:val="24"/>
        </w:rPr>
      </w:pPr>
      <w:proofErr w:type="gramStart"/>
      <w:r w:rsidRPr="001F67A1">
        <w:rPr>
          <w:rFonts w:ascii="彩虹粗仿宋" w:eastAsia="彩虹粗仿宋" w:hAnsi="宋体" w:cs="Arial" w:hint="eastAsia"/>
          <w:sz w:val="24"/>
        </w:rPr>
        <w:t>若基金</w:t>
      </w:r>
      <w:proofErr w:type="gramEnd"/>
      <w:r w:rsidRPr="001F67A1">
        <w:rPr>
          <w:rFonts w:ascii="彩虹粗仿宋" w:eastAsia="彩虹粗仿宋" w:hAnsi="宋体" w:cs="Arial" w:hint="eastAsia"/>
          <w:sz w:val="24"/>
        </w:rPr>
        <w:t>管理人/基金托管人发生变更，未变更的一方有义务协助变更后的接任人接收相应文件。</w:t>
      </w:r>
    </w:p>
    <w:p w14:paraId="0EE9D0E7"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（四）基金管理人和基金托管人应按各自职责完整保存原始凭证、记账凭证、基金账册、交易记录和重要合同等，承担保密义务。</w:t>
      </w:r>
    </w:p>
    <w:p w14:paraId="3AFFF16E" w14:textId="77777777" w:rsidR="003651EE" w:rsidRPr="001F67A1" w:rsidRDefault="003651EE">
      <w:pPr>
        <w:adjustRightInd w:val="0"/>
        <w:snapToGrid w:val="0"/>
        <w:rPr>
          <w:rFonts w:ascii="彩虹粗仿宋" w:eastAsia="彩虹粗仿宋"/>
          <w:sz w:val="30"/>
          <w:szCs w:val="30"/>
        </w:rPr>
      </w:pPr>
    </w:p>
    <w:p w14:paraId="07DDECB2" w14:textId="77777777" w:rsidR="003651EE" w:rsidRPr="001F67A1" w:rsidRDefault="005C618D">
      <w:pPr>
        <w:pStyle w:val="2"/>
        <w:jc w:val="center"/>
        <w:rPr>
          <w:rFonts w:ascii="彩虹粗仿宋" w:eastAsia="彩虹粗仿宋"/>
          <w:sz w:val="30"/>
        </w:rPr>
      </w:pPr>
      <w:r w:rsidRPr="001F67A1">
        <w:rPr>
          <w:rFonts w:ascii="彩虹粗仿宋" w:eastAsia="彩虹粗仿宋"/>
          <w:sz w:val="30"/>
        </w:rPr>
        <w:br w:type="page"/>
      </w:r>
    </w:p>
    <w:p w14:paraId="67CE1312" w14:textId="50C03F35" w:rsidR="003651EE" w:rsidRPr="001F67A1" w:rsidRDefault="005C618D">
      <w:pPr>
        <w:pStyle w:val="2"/>
        <w:jc w:val="center"/>
        <w:rPr>
          <w:rFonts w:ascii="彩虹粗仿宋" w:eastAsia="彩虹粗仿宋"/>
          <w:sz w:val="30"/>
        </w:rPr>
      </w:pPr>
      <w:bookmarkStart w:id="108" w:name="_Toc132016123"/>
      <w:r w:rsidRPr="001F67A1">
        <w:rPr>
          <w:rFonts w:ascii="彩虹粗仿宋" w:eastAsia="彩虹粗仿宋" w:hint="eastAsia"/>
          <w:sz w:val="30"/>
        </w:rPr>
        <w:lastRenderedPageBreak/>
        <w:t>十四、基金管理人和基金托管人的更换</w:t>
      </w:r>
      <w:bookmarkEnd w:id="108"/>
    </w:p>
    <w:p w14:paraId="67BE9265"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（一）基金管理人职责终止的情形</w:t>
      </w:r>
    </w:p>
    <w:p w14:paraId="15032C5F"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1.基金管理人职责终止的情形</w:t>
      </w:r>
    </w:p>
    <w:p w14:paraId="35C9FFC5"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有下列情形之一的，基金管理人职责终止：</w:t>
      </w:r>
    </w:p>
    <w:p w14:paraId="2165F871"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(1)被依法取消基金管理资格；</w:t>
      </w:r>
    </w:p>
    <w:p w14:paraId="5FF8D2A7"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(2)依法解散、被依法撤销或被依法宣告破产；</w:t>
      </w:r>
    </w:p>
    <w:p w14:paraId="67B63512"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(3)被基金份额持有人大会解任；</w:t>
      </w:r>
    </w:p>
    <w:p w14:paraId="541EDCAA"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(4)法律法规及中国证监会规定的和《基金合同》约定的其他情形。</w:t>
      </w:r>
    </w:p>
    <w:p w14:paraId="3F043987"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2.基金管理人的更换程序</w:t>
      </w:r>
    </w:p>
    <w:p w14:paraId="201FCCBB"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更换基金管理人必须依照如下程序进行：</w:t>
      </w:r>
    </w:p>
    <w:p w14:paraId="7EFDEFDB"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(1)提名：</w:t>
      </w:r>
      <w:proofErr w:type="gramStart"/>
      <w:r w:rsidRPr="001F67A1">
        <w:rPr>
          <w:rFonts w:ascii="彩虹粗仿宋" w:eastAsia="彩虹粗仿宋" w:hAnsi="宋体" w:cs="Arial" w:hint="eastAsia"/>
          <w:sz w:val="24"/>
        </w:rPr>
        <w:t>新任基金</w:t>
      </w:r>
      <w:proofErr w:type="gramEnd"/>
      <w:r w:rsidRPr="001F67A1">
        <w:rPr>
          <w:rFonts w:ascii="彩虹粗仿宋" w:eastAsia="彩虹粗仿宋" w:hAnsi="宋体" w:cs="Arial" w:hint="eastAsia"/>
          <w:sz w:val="24"/>
        </w:rPr>
        <w:t>管理人由基金托管人</w:t>
      </w:r>
      <w:r w:rsidRPr="001F67A1">
        <w:rPr>
          <w:rFonts w:ascii="彩虹粗仿宋" w:eastAsia="彩虹粗仿宋" w:hint="eastAsia"/>
          <w:sz w:val="24"/>
        </w:rPr>
        <w:t>或由单独或合计持有10%以上(含10%)基金份额的基金份额持有人</w:t>
      </w:r>
      <w:r w:rsidRPr="001F67A1">
        <w:rPr>
          <w:rFonts w:ascii="彩虹粗仿宋" w:eastAsia="彩虹粗仿宋" w:hAnsi="宋体" w:cs="Arial" w:hint="eastAsia"/>
          <w:sz w:val="24"/>
        </w:rPr>
        <w:t>提名；</w:t>
      </w:r>
    </w:p>
    <w:p w14:paraId="6EE7A129"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471EA4CB"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(3)临时基金管理人：</w:t>
      </w:r>
      <w:proofErr w:type="gramStart"/>
      <w:r w:rsidRPr="001F67A1">
        <w:rPr>
          <w:rFonts w:ascii="彩虹粗仿宋" w:eastAsia="彩虹粗仿宋" w:hAnsi="宋体" w:cs="Arial" w:hint="eastAsia"/>
          <w:sz w:val="24"/>
        </w:rPr>
        <w:t>新任基金</w:t>
      </w:r>
      <w:proofErr w:type="gramEnd"/>
      <w:r w:rsidRPr="001F67A1">
        <w:rPr>
          <w:rFonts w:ascii="彩虹粗仿宋" w:eastAsia="彩虹粗仿宋" w:hAnsi="宋体" w:cs="Arial" w:hint="eastAsia"/>
          <w:sz w:val="24"/>
        </w:rPr>
        <w:t>管理人产生之前，由中国证监会指定临时基金管理人；</w:t>
      </w:r>
    </w:p>
    <w:p w14:paraId="7DA4E62B"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(4)备案：基金份额持有人大会更换基金管理人的决议须报中国证监会备案；</w:t>
      </w:r>
    </w:p>
    <w:p w14:paraId="3A1F0B70"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(5)公告：基金管理人更换后，由基金托管人在更换基金管理人的基金份额持有人大会决议生效后2日内在规定媒介公告；</w:t>
      </w:r>
    </w:p>
    <w:p w14:paraId="54069F6D" w14:textId="678FB8E3"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(6)交接：基金管理人职责终止的，基金管理人应妥善保管基金管理业务资料，及时向临时基金管理人或</w:t>
      </w:r>
      <w:proofErr w:type="gramStart"/>
      <w:r w:rsidRPr="001F67A1">
        <w:rPr>
          <w:rFonts w:ascii="彩虹粗仿宋" w:eastAsia="彩虹粗仿宋" w:hAnsi="宋体" w:cs="Arial" w:hint="eastAsia"/>
          <w:sz w:val="24"/>
        </w:rPr>
        <w:t>新任基金</w:t>
      </w:r>
      <w:proofErr w:type="gramEnd"/>
      <w:r w:rsidRPr="001F67A1">
        <w:rPr>
          <w:rFonts w:ascii="彩虹粗仿宋" w:eastAsia="彩虹粗仿宋" w:hAnsi="宋体" w:cs="Arial" w:hint="eastAsia"/>
          <w:sz w:val="24"/>
        </w:rPr>
        <w:t>管理人办理基金管理业务的移交手续，临时基金管理人或</w:t>
      </w:r>
      <w:proofErr w:type="gramStart"/>
      <w:r w:rsidRPr="001F67A1">
        <w:rPr>
          <w:rFonts w:ascii="彩虹粗仿宋" w:eastAsia="彩虹粗仿宋" w:hAnsi="宋体" w:cs="Arial" w:hint="eastAsia"/>
          <w:sz w:val="24"/>
        </w:rPr>
        <w:t>新任基金</w:t>
      </w:r>
      <w:proofErr w:type="gramEnd"/>
      <w:r w:rsidRPr="001F67A1">
        <w:rPr>
          <w:rFonts w:ascii="彩虹粗仿宋" w:eastAsia="彩虹粗仿宋" w:hAnsi="宋体" w:cs="Arial" w:hint="eastAsia"/>
          <w:sz w:val="24"/>
        </w:rPr>
        <w:t>管理人应及时接收。临时基金管理人或</w:t>
      </w:r>
      <w:proofErr w:type="gramStart"/>
      <w:r w:rsidRPr="001F67A1">
        <w:rPr>
          <w:rFonts w:ascii="彩虹粗仿宋" w:eastAsia="彩虹粗仿宋" w:hAnsi="宋体" w:cs="Arial" w:hint="eastAsia"/>
          <w:sz w:val="24"/>
        </w:rPr>
        <w:t>新任基金</w:t>
      </w:r>
      <w:proofErr w:type="gramEnd"/>
      <w:r w:rsidRPr="001F67A1">
        <w:rPr>
          <w:rFonts w:ascii="彩虹粗仿宋" w:eastAsia="彩虹粗仿宋" w:hAnsi="宋体" w:cs="Arial" w:hint="eastAsia"/>
          <w:sz w:val="24"/>
        </w:rPr>
        <w:t>管理人应与基金托管人核对</w:t>
      </w:r>
      <w:r w:rsidR="0067291E" w:rsidRPr="001F67A1">
        <w:rPr>
          <w:rFonts w:ascii="彩虹粗仿宋" w:eastAsia="彩虹粗仿宋" w:hAnsi="宋体" w:cs="Arial" w:hint="eastAsia"/>
          <w:sz w:val="24"/>
        </w:rPr>
        <w:t>基金资产总值和基金资产净值</w:t>
      </w:r>
      <w:r w:rsidRPr="001F67A1">
        <w:rPr>
          <w:rFonts w:ascii="彩虹粗仿宋" w:eastAsia="彩虹粗仿宋" w:hAnsi="宋体" w:cs="Arial" w:hint="eastAsia"/>
          <w:sz w:val="24"/>
        </w:rPr>
        <w:t>；</w:t>
      </w:r>
    </w:p>
    <w:p w14:paraId="1D1F0D57"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Pr="001F67A1">
        <w:rPr>
          <w:rFonts w:ascii="彩虹粗仿宋" w:eastAsia="彩虹粗仿宋" w:hAnsi="宋体" w:cs="Arial" w:hint="eastAsia"/>
          <w:bCs/>
          <w:sz w:val="24"/>
        </w:rPr>
        <w:t>，审计费用从基金财产中列支</w:t>
      </w:r>
      <w:r w:rsidRPr="001F67A1">
        <w:rPr>
          <w:rFonts w:ascii="彩虹粗仿宋" w:eastAsia="彩虹粗仿宋" w:hAnsi="宋体" w:cs="Arial" w:hint="eastAsia"/>
          <w:sz w:val="24"/>
        </w:rPr>
        <w:t>；</w:t>
      </w:r>
    </w:p>
    <w:p w14:paraId="4B4F75EE" w14:textId="77777777" w:rsidR="003651EE" w:rsidRPr="001F67A1" w:rsidRDefault="005C618D">
      <w:pPr>
        <w:adjustRightInd w:val="0"/>
        <w:snapToGrid w:val="0"/>
        <w:ind w:firstLineChars="200" w:firstLine="480"/>
        <w:rPr>
          <w:rFonts w:ascii="彩虹粗仿宋" w:eastAsia="彩虹粗仿宋"/>
          <w:sz w:val="30"/>
          <w:szCs w:val="30"/>
        </w:rPr>
      </w:pPr>
      <w:r w:rsidRPr="001F67A1">
        <w:rPr>
          <w:rFonts w:ascii="彩虹粗仿宋" w:eastAsia="彩虹粗仿宋" w:hAnsi="宋体" w:cs="Arial" w:hint="eastAsia"/>
          <w:sz w:val="24"/>
        </w:rPr>
        <w:t>(8)基金名称变更：基金管理人更换后，如果原任或</w:t>
      </w:r>
      <w:proofErr w:type="gramStart"/>
      <w:r w:rsidRPr="001F67A1">
        <w:rPr>
          <w:rFonts w:ascii="彩虹粗仿宋" w:eastAsia="彩虹粗仿宋" w:hAnsi="宋体" w:cs="Arial" w:hint="eastAsia"/>
          <w:sz w:val="24"/>
        </w:rPr>
        <w:t>新任基金</w:t>
      </w:r>
      <w:proofErr w:type="gramEnd"/>
      <w:r w:rsidRPr="001F67A1">
        <w:rPr>
          <w:rFonts w:ascii="彩虹粗仿宋" w:eastAsia="彩虹粗仿宋" w:hAnsi="宋体" w:cs="Arial" w:hint="eastAsia"/>
          <w:sz w:val="24"/>
        </w:rPr>
        <w:t>管理人要求，应按其要求替换或删除基金名称中与</w:t>
      </w:r>
      <w:proofErr w:type="gramStart"/>
      <w:r w:rsidRPr="001F67A1">
        <w:rPr>
          <w:rFonts w:ascii="彩虹粗仿宋" w:eastAsia="彩虹粗仿宋" w:hAnsi="宋体" w:cs="Arial" w:hint="eastAsia"/>
          <w:sz w:val="24"/>
        </w:rPr>
        <w:t>原基金</w:t>
      </w:r>
      <w:proofErr w:type="gramEnd"/>
      <w:r w:rsidRPr="001F67A1">
        <w:rPr>
          <w:rFonts w:ascii="彩虹粗仿宋" w:eastAsia="彩虹粗仿宋" w:hAnsi="宋体" w:cs="Arial" w:hint="eastAsia"/>
          <w:sz w:val="24"/>
        </w:rPr>
        <w:t>管理人有关的名称字样。</w:t>
      </w:r>
    </w:p>
    <w:p w14:paraId="426C158F"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（二）基金托管人职责终止的情形</w:t>
      </w:r>
    </w:p>
    <w:p w14:paraId="4783F095"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1.基金托管人职责终止的情形</w:t>
      </w:r>
    </w:p>
    <w:p w14:paraId="2BB1519B"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有下列情形之一的，基金托管人职责终止：</w:t>
      </w:r>
    </w:p>
    <w:p w14:paraId="4C947A1B"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lastRenderedPageBreak/>
        <w:t>(1)被依法取消基金托管资格；</w:t>
      </w:r>
    </w:p>
    <w:p w14:paraId="771D2CA1"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(2)依法解散、被依法撤销或被依法宣告破产；</w:t>
      </w:r>
    </w:p>
    <w:p w14:paraId="35461FFD"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(3)被基金份额持有人大会解任；</w:t>
      </w:r>
    </w:p>
    <w:p w14:paraId="5E45FE5B"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(4)法律法规及中国证监会规定的和《基金合同》约定的其他情形。</w:t>
      </w:r>
    </w:p>
    <w:p w14:paraId="3E3BD3E8"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2.基金托管人的更换程序</w:t>
      </w:r>
    </w:p>
    <w:p w14:paraId="183D45DF"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(1)提名：</w:t>
      </w:r>
      <w:proofErr w:type="gramStart"/>
      <w:r w:rsidRPr="001F67A1">
        <w:rPr>
          <w:rFonts w:ascii="彩虹粗仿宋" w:eastAsia="彩虹粗仿宋" w:hAnsi="宋体" w:cs="Arial" w:hint="eastAsia"/>
          <w:sz w:val="24"/>
        </w:rPr>
        <w:t>新任基金</w:t>
      </w:r>
      <w:proofErr w:type="gramEnd"/>
      <w:r w:rsidRPr="001F67A1">
        <w:rPr>
          <w:rFonts w:ascii="彩虹粗仿宋" w:eastAsia="彩虹粗仿宋" w:hAnsi="宋体" w:cs="Arial" w:hint="eastAsia"/>
          <w:sz w:val="24"/>
        </w:rPr>
        <w:t>托管人由基金管理人</w:t>
      </w:r>
      <w:r w:rsidRPr="001F67A1">
        <w:rPr>
          <w:rFonts w:ascii="彩虹粗仿宋" w:eastAsia="彩虹粗仿宋" w:hint="eastAsia"/>
          <w:sz w:val="24"/>
        </w:rPr>
        <w:t>或由单独或合计持有10%以上(含10%)基金份额的基金份额持有人</w:t>
      </w:r>
      <w:r w:rsidRPr="001F67A1">
        <w:rPr>
          <w:rFonts w:ascii="彩虹粗仿宋" w:eastAsia="彩虹粗仿宋" w:hAnsi="宋体" w:cs="Arial" w:hint="eastAsia"/>
          <w:sz w:val="24"/>
        </w:rPr>
        <w:t>提名；</w:t>
      </w:r>
    </w:p>
    <w:p w14:paraId="01AE46A5"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15D8D820"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(3)临时基金托管人：</w:t>
      </w:r>
      <w:proofErr w:type="gramStart"/>
      <w:r w:rsidRPr="001F67A1">
        <w:rPr>
          <w:rFonts w:ascii="彩虹粗仿宋" w:eastAsia="彩虹粗仿宋" w:hAnsi="宋体" w:cs="Arial" w:hint="eastAsia"/>
          <w:sz w:val="24"/>
        </w:rPr>
        <w:t>新任基金</w:t>
      </w:r>
      <w:proofErr w:type="gramEnd"/>
      <w:r w:rsidRPr="001F67A1">
        <w:rPr>
          <w:rFonts w:ascii="彩虹粗仿宋" w:eastAsia="彩虹粗仿宋" w:hAnsi="宋体" w:cs="Arial" w:hint="eastAsia"/>
          <w:sz w:val="24"/>
        </w:rPr>
        <w:t>托管人产生之前，由中国证监会指定临时基金托管人；</w:t>
      </w:r>
    </w:p>
    <w:p w14:paraId="3AE7EF3C"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(4)备案：基金份额持有人大会更换基金托管人的决议须报中国证监会备案；</w:t>
      </w:r>
    </w:p>
    <w:p w14:paraId="6ED1B6B2"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(5)公告：基金托管人更换后，由基金管理人在更换基金托管人的基金份额持有人大会决议生效后 2日内在规定媒介公告；</w:t>
      </w:r>
    </w:p>
    <w:p w14:paraId="7E5ACC10" w14:textId="5A055D50"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(6)交接：基金托管人职责终止的，应当妥善保管基金财产和基金托管业务资料，及时办理基金财产和基金托管业务的移交手续，</w:t>
      </w:r>
      <w:proofErr w:type="gramStart"/>
      <w:r w:rsidRPr="001F67A1">
        <w:rPr>
          <w:rFonts w:ascii="彩虹粗仿宋" w:eastAsia="彩虹粗仿宋" w:hAnsi="宋体" w:cs="Arial" w:hint="eastAsia"/>
          <w:sz w:val="24"/>
        </w:rPr>
        <w:t>新任基金</w:t>
      </w:r>
      <w:proofErr w:type="gramEnd"/>
      <w:r w:rsidRPr="001F67A1">
        <w:rPr>
          <w:rFonts w:ascii="彩虹粗仿宋" w:eastAsia="彩虹粗仿宋" w:hAnsi="宋体" w:cs="Arial" w:hint="eastAsia"/>
          <w:sz w:val="24"/>
        </w:rPr>
        <w:t>托管人或者临时基金托管人应当及时接收。</w:t>
      </w:r>
      <w:proofErr w:type="gramStart"/>
      <w:r w:rsidRPr="001F67A1">
        <w:rPr>
          <w:rFonts w:ascii="彩虹粗仿宋" w:eastAsia="彩虹粗仿宋" w:hAnsi="宋体" w:cs="Arial" w:hint="eastAsia"/>
          <w:sz w:val="24"/>
        </w:rPr>
        <w:t>新任基金</w:t>
      </w:r>
      <w:proofErr w:type="gramEnd"/>
      <w:r w:rsidRPr="001F67A1">
        <w:rPr>
          <w:rFonts w:ascii="彩虹粗仿宋" w:eastAsia="彩虹粗仿宋" w:hAnsi="宋体" w:cs="Arial" w:hint="eastAsia"/>
          <w:sz w:val="24"/>
        </w:rPr>
        <w:t>托管人或临时基金托管人与基金管理人核对</w:t>
      </w:r>
      <w:r w:rsidR="0067291E" w:rsidRPr="001F67A1">
        <w:rPr>
          <w:rFonts w:ascii="彩虹粗仿宋" w:eastAsia="彩虹粗仿宋" w:hAnsi="宋体" w:cs="Arial" w:hint="eastAsia"/>
          <w:sz w:val="24"/>
        </w:rPr>
        <w:t>基金资产总值和基金资产净值</w:t>
      </w:r>
      <w:r w:rsidRPr="001F67A1">
        <w:rPr>
          <w:rFonts w:ascii="彩虹粗仿宋" w:eastAsia="彩虹粗仿宋" w:hAnsi="宋体" w:cs="Arial" w:hint="eastAsia"/>
          <w:sz w:val="24"/>
        </w:rPr>
        <w:t>；</w:t>
      </w:r>
    </w:p>
    <w:p w14:paraId="7C537653"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Pr="001F67A1">
        <w:rPr>
          <w:rFonts w:ascii="彩虹粗仿宋" w:eastAsia="彩虹粗仿宋" w:hAnsi="宋体" w:cs="Arial" w:hint="eastAsia"/>
          <w:bCs/>
          <w:sz w:val="24"/>
        </w:rPr>
        <w:t>，审计费用从基金财产中列支</w:t>
      </w:r>
      <w:r w:rsidRPr="001F67A1">
        <w:rPr>
          <w:rFonts w:ascii="彩虹粗仿宋" w:eastAsia="彩虹粗仿宋" w:hAnsi="宋体" w:cs="Arial" w:hint="eastAsia"/>
          <w:sz w:val="24"/>
        </w:rPr>
        <w:t>。</w:t>
      </w:r>
    </w:p>
    <w:p w14:paraId="28EF3960"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（三）基金管理人与基金托管人同时更换的条件和程序</w:t>
      </w:r>
    </w:p>
    <w:p w14:paraId="7C78EF03"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46764FCF"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2.基金管理人和基金托管人的更换分别按上述程序进行；</w:t>
      </w:r>
    </w:p>
    <w:p w14:paraId="43E08CA5"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3.公告：</w:t>
      </w:r>
      <w:proofErr w:type="gramStart"/>
      <w:r w:rsidRPr="001F67A1">
        <w:rPr>
          <w:rFonts w:ascii="彩虹粗仿宋" w:eastAsia="彩虹粗仿宋" w:hAnsi="宋体" w:cs="Arial" w:hint="eastAsia"/>
          <w:sz w:val="24"/>
        </w:rPr>
        <w:t>新任基金</w:t>
      </w:r>
      <w:proofErr w:type="gramEnd"/>
      <w:r w:rsidRPr="001F67A1">
        <w:rPr>
          <w:rFonts w:ascii="彩虹粗仿宋" w:eastAsia="彩虹粗仿宋" w:hAnsi="宋体" w:cs="Arial" w:hint="eastAsia"/>
          <w:sz w:val="24"/>
        </w:rPr>
        <w:t>管理人和</w:t>
      </w:r>
      <w:proofErr w:type="gramStart"/>
      <w:r w:rsidRPr="001F67A1">
        <w:rPr>
          <w:rFonts w:ascii="彩虹粗仿宋" w:eastAsia="彩虹粗仿宋" w:hAnsi="宋体" w:cs="Arial" w:hint="eastAsia"/>
          <w:sz w:val="24"/>
        </w:rPr>
        <w:t>新任基金</w:t>
      </w:r>
      <w:proofErr w:type="gramEnd"/>
      <w:r w:rsidRPr="001F67A1">
        <w:rPr>
          <w:rFonts w:ascii="彩虹粗仿宋" w:eastAsia="彩虹粗仿宋" w:hAnsi="宋体" w:cs="Arial" w:hint="eastAsia"/>
          <w:sz w:val="24"/>
        </w:rPr>
        <w:t>托管人应在更换基金管理人和基金托管人的基金份额持有人大会决议生效后2日内在规定媒介上联合公告。</w:t>
      </w:r>
    </w:p>
    <w:p w14:paraId="1880649E"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（四）新任或临时基金管理人接收基金管理业务或新任或临时基金托管人接收基金财产和基金托管业务前，</w:t>
      </w:r>
      <w:proofErr w:type="gramStart"/>
      <w:r w:rsidRPr="001F67A1">
        <w:rPr>
          <w:rFonts w:ascii="彩虹粗仿宋" w:eastAsia="彩虹粗仿宋" w:hAnsi="宋体" w:cs="Arial" w:hint="eastAsia"/>
          <w:sz w:val="24"/>
        </w:rPr>
        <w:t>原基金</w:t>
      </w:r>
      <w:proofErr w:type="gramEnd"/>
      <w:r w:rsidRPr="001F67A1">
        <w:rPr>
          <w:rFonts w:ascii="彩虹粗仿宋" w:eastAsia="彩虹粗仿宋" w:hAnsi="宋体" w:cs="Arial" w:hint="eastAsia"/>
          <w:sz w:val="24"/>
        </w:rPr>
        <w:t>管理人或</w:t>
      </w:r>
      <w:proofErr w:type="gramStart"/>
      <w:r w:rsidRPr="001F67A1">
        <w:rPr>
          <w:rFonts w:ascii="彩虹粗仿宋" w:eastAsia="彩虹粗仿宋" w:hAnsi="宋体" w:cs="Arial" w:hint="eastAsia"/>
          <w:sz w:val="24"/>
        </w:rPr>
        <w:t>原基金</w:t>
      </w:r>
      <w:proofErr w:type="gramEnd"/>
      <w:r w:rsidRPr="001F67A1">
        <w:rPr>
          <w:rFonts w:ascii="彩虹粗仿宋" w:eastAsia="彩虹粗仿宋" w:hAnsi="宋体" w:cs="Arial" w:hint="eastAsia"/>
          <w:sz w:val="24"/>
        </w:rPr>
        <w:t>托管人应继续履行相关职责，并保证不做出对基金份额持有人的利益造成损害的行为。</w:t>
      </w:r>
      <w:proofErr w:type="gramStart"/>
      <w:r w:rsidRPr="001F67A1">
        <w:rPr>
          <w:rFonts w:ascii="彩虹粗仿宋" w:eastAsia="彩虹粗仿宋" w:hAnsi="宋体" w:cs="Arial" w:hint="eastAsia"/>
          <w:sz w:val="24"/>
        </w:rPr>
        <w:t>原基金</w:t>
      </w:r>
      <w:proofErr w:type="gramEnd"/>
      <w:r w:rsidRPr="001F67A1">
        <w:rPr>
          <w:rFonts w:ascii="彩虹粗仿宋" w:eastAsia="彩虹粗仿宋" w:hAnsi="宋体" w:cs="Arial" w:hint="eastAsia"/>
          <w:sz w:val="24"/>
        </w:rPr>
        <w:t>管理人或基金托管人在继续履行相关职责期间，仍有权按照基金合同的规定收取基金管理费或基金托管费。</w:t>
      </w:r>
    </w:p>
    <w:p w14:paraId="10A0D09A"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lastRenderedPageBreak/>
        <w:t>（五）本部</w:t>
      </w:r>
      <w:proofErr w:type="gramStart"/>
      <w:r w:rsidRPr="001F67A1">
        <w:rPr>
          <w:rFonts w:ascii="彩虹粗仿宋" w:eastAsia="彩虹粗仿宋" w:hAnsi="宋体" w:cs="Arial" w:hint="eastAsia"/>
          <w:sz w:val="24"/>
        </w:rPr>
        <w:t>分关于</w:t>
      </w:r>
      <w:proofErr w:type="gramEnd"/>
      <w:r w:rsidRPr="001F67A1">
        <w:rPr>
          <w:rFonts w:ascii="彩虹粗仿宋" w:eastAsia="彩虹粗仿宋" w:hAnsi="宋体" w:cs="Arial" w:hint="eastAsia"/>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046F5733" w14:textId="77777777" w:rsidR="003651EE" w:rsidRPr="001F67A1" w:rsidRDefault="003651EE">
      <w:pPr>
        <w:adjustRightInd w:val="0"/>
        <w:snapToGrid w:val="0"/>
        <w:rPr>
          <w:rFonts w:ascii="彩虹粗仿宋" w:eastAsia="彩虹粗仿宋" w:hAnsi="宋体" w:cs="Arial"/>
          <w:sz w:val="24"/>
        </w:rPr>
      </w:pPr>
    </w:p>
    <w:p w14:paraId="3E70FC4B" w14:textId="77777777" w:rsidR="003651EE" w:rsidRPr="001F67A1" w:rsidRDefault="005C618D">
      <w:pPr>
        <w:pStyle w:val="2"/>
        <w:jc w:val="center"/>
        <w:rPr>
          <w:rFonts w:ascii="彩虹粗仿宋" w:eastAsia="彩虹粗仿宋"/>
          <w:sz w:val="30"/>
        </w:rPr>
      </w:pPr>
      <w:r w:rsidRPr="001F67A1">
        <w:rPr>
          <w:rFonts w:ascii="彩虹粗仿宋" w:eastAsia="彩虹粗仿宋"/>
          <w:sz w:val="30"/>
        </w:rPr>
        <w:br w:type="page"/>
      </w:r>
    </w:p>
    <w:p w14:paraId="0F8BAF01" w14:textId="3C06A8DA" w:rsidR="003651EE" w:rsidRPr="001F67A1" w:rsidRDefault="005C618D">
      <w:pPr>
        <w:pStyle w:val="2"/>
        <w:jc w:val="center"/>
        <w:rPr>
          <w:rFonts w:ascii="彩虹粗仿宋" w:eastAsia="彩虹粗仿宋"/>
          <w:sz w:val="30"/>
        </w:rPr>
      </w:pPr>
      <w:bookmarkStart w:id="109" w:name="_Toc132016124"/>
      <w:r w:rsidRPr="001F67A1">
        <w:rPr>
          <w:rFonts w:ascii="彩虹粗仿宋" w:eastAsia="彩虹粗仿宋" w:hint="eastAsia"/>
          <w:sz w:val="30"/>
        </w:rPr>
        <w:lastRenderedPageBreak/>
        <w:t>十五、禁止行为</w:t>
      </w:r>
      <w:bookmarkEnd w:id="109"/>
    </w:p>
    <w:p w14:paraId="7CC56019"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本协议当事人禁止从事的行为，包括但不限于：</w:t>
      </w:r>
    </w:p>
    <w:p w14:paraId="3B049BC3"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（一）基金管理人、基金托管人将其固有财产或者他人财产混同于基金财产从事证券投资。</w:t>
      </w:r>
    </w:p>
    <w:p w14:paraId="3AD86B45"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（二）基金管理人不公平地对待其管理的不同基金财产，基金托管人不公平地对待其托管的不同基金财产。</w:t>
      </w:r>
    </w:p>
    <w:p w14:paraId="1B981155"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（三）基金管理人、基金托管人利用基金财产为基金份额持有人以外的第三人牟取利益。</w:t>
      </w:r>
    </w:p>
    <w:p w14:paraId="33DDA67F"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（四）基金管理人、基金托管人向基金份额持有人违规承诺收益或者承担损失。</w:t>
      </w:r>
    </w:p>
    <w:p w14:paraId="59492DF4"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（五）基金管理人、基金托管人对他人泄露基金运作和管理过程中任何尚未按法律法规规定的方式公开披露的信息。</w:t>
      </w:r>
    </w:p>
    <w:p w14:paraId="6774BEFB"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04CF9F1E"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（七）基金管理人、基金托管人在行政上、财务上不</w:t>
      </w:r>
      <w:proofErr w:type="gramStart"/>
      <w:r w:rsidRPr="001F67A1">
        <w:rPr>
          <w:rFonts w:ascii="彩虹粗仿宋" w:eastAsia="彩虹粗仿宋" w:hAnsi="宋体" w:cs="Arial" w:hint="eastAsia"/>
          <w:sz w:val="24"/>
        </w:rPr>
        <w:t>独立,</w:t>
      </w:r>
      <w:proofErr w:type="gramEnd"/>
      <w:r w:rsidRPr="001F67A1">
        <w:rPr>
          <w:rFonts w:ascii="彩虹粗仿宋" w:eastAsia="彩虹粗仿宋" w:hAnsi="宋体" w:cs="Arial" w:hint="eastAsia"/>
          <w:sz w:val="24"/>
        </w:rPr>
        <w:t xml:space="preserve"> 其高级管理人员和其他从业人员相互兼职。</w:t>
      </w:r>
    </w:p>
    <w:p w14:paraId="2C180603"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30AB58D6"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（九）基金财产</w:t>
      </w:r>
      <w:r w:rsidRPr="001F67A1">
        <w:rPr>
          <w:rFonts w:ascii="彩虹粗仿宋" w:eastAsia="彩虹粗仿宋" w:hint="eastAsia"/>
          <w:sz w:val="24"/>
        </w:rPr>
        <w:t>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7.法律、行政法规和中国证监会规定禁止的其他活动。</w:t>
      </w:r>
      <w:r w:rsidRPr="001F67A1">
        <w:rPr>
          <w:rFonts w:ascii="彩虹粗仿宋" w:eastAsia="彩虹粗仿宋" w:cs="Arial" w:hint="eastAsia"/>
          <w:sz w:val="24"/>
        </w:rPr>
        <w:t>法律、</w:t>
      </w:r>
      <w:r w:rsidRPr="001F67A1">
        <w:rPr>
          <w:rFonts w:ascii="彩虹粗仿宋" w:eastAsia="彩虹粗仿宋" w:cs="Arial"/>
          <w:sz w:val="24"/>
        </w:rPr>
        <w:t>行政</w:t>
      </w:r>
      <w:r w:rsidRPr="001F67A1">
        <w:rPr>
          <w:rFonts w:ascii="彩虹粗仿宋" w:eastAsia="彩虹粗仿宋" w:cs="Arial" w:hint="eastAsia"/>
          <w:sz w:val="24"/>
        </w:rPr>
        <w:t>法规或监管部门取消或</w:t>
      </w:r>
      <w:r w:rsidRPr="001F67A1">
        <w:rPr>
          <w:rFonts w:ascii="彩虹粗仿宋" w:eastAsia="彩虹粗仿宋" w:cs="Arial"/>
          <w:sz w:val="24"/>
        </w:rPr>
        <w:t>变更</w:t>
      </w:r>
      <w:r w:rsidRPr="001F67A1">
        <w:rPr>
          <w:rFonts w:ascii="彩虹粗仿宋" w:eastAsia="彩虹粗仿宋" w:cs="Arial" w:hint="eastAsia"/>
          <w:sz w:val="24"/>
        </w:rPr>
        <w:t>上述限制，如适用于本</w:t>
      </w:r>
      <w:r w:rsidRPr="001F67A1">
        <w:rPr>
          <w:rFonts w:ascii="彩虹粗仿宋" w:eastAsia="彩虹粗仿宋" w:hAnsi="宋体" w:cs="Arial" w:hint="eastAsia"/>
          <w:sz w:val="24"/>
        </w:rPr>
        <w:t>基金，</w:t>
      </w:r>
      <w:proofErr w:type="gramStart"/>
      <w:r w:rsidRPr="001F67A1">
        <w:rPr>
          <w:rFonts w:ascii="彩虹粗仿宋" w:eastAsia="彩虹粗仿宋" w:hAnsi="宋体" w:cs="Arial" w:hint="eastAsia"/>
          <w:sz w:val="24"/>
        </w:rPr>
        <w:t>则基金</w:t>
      </w:r>
      <w:proofErr w:type="gramEnd"/>
      <w:r w:rsidRPr="001F67A1">
        <w:rPr>
          <w:rFonts w:ascii="彩虹粗仿宋" w:eastAsia="彩虹粗仿宋" w:hAnsi="宋体" w:cs="Arial" w:hint="eastAsia"/>
          <w:sz w:val="24"/>
        </w:rPr>
        <w:t>管理人在履行适当程序后，本基金投资不再受相关限制或</w:t>
      </w:r>
      <w:r w:rsidRPr="001F67A1">
        <w:rPr>
          <w:rFonts w:ascii="彩虹粗仿宋" w:eastAsia="彩虹粗仿宋" w:hAnsi="宋体" w:cs="Arial"/>
          <w:sz w:val="24"/>
        </w:rPr>
        <w:t>以变更后的规定为准</w:t>
      </w:r>
      <w:r w:rsidRPr="001F67A1">
        <w:rPr>
          <w:rFonts w:ascii="彩虹粗仿宋" w:eastAsia="彩虹粗仿宋" w:hAnsi="宋体" w:cs="Arial" w:hint="eastAsia"/>
          <w:sz w:val="24"/>
        </w:rPr>
        <w:t>。</w:t>
      </w:r>
    </w:p>
    <w:p w14:paraId="387BE8FA"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（十）法律法规和《基金合同》禁止的其他行为，以及依照法律、行政法规有关规定，由国务院证券监督管理机构规定禁止基金管理人、基金托管人从事的其他行为。</w:t>
      </w:r>
    </w:p>
    <w:p w14:paraId="04A5937E" w14:textId="77777777" w:rsidR="003651EE" w:rsidRPr="001F67A1" w:rsidRDefault="003651EE">
      <w:pPr>
        <w:adjustRightInd w:val="0"/>
        <w:snapToGrid w:val="0"/>
        <w:rPr>
          <w:rFonts w:ascii="彩虹粗仿宋" w:eastAsia="彩虹粗仿宋"/>
          <w:sz w:val="30"/>
          <w:szCs w:val="30"/>
        </w:rPr>
      </w:pPr>
    </w:p>
    <w:p w14:paraId="5F1805FD" w14:textId="77777777" w:rsidR="003651EE" w:rsidRPr="001F67A1" w:rsidRDefault="005C618D">
      <w:pPr>
        <w:pStyle w:val="2"/>
        <w:jc w:val="center"/>
        <w:rPr>
          <w:rFonts w:ascii="彩虹粗仿宋" w:eastAsia="彩虹粗仿宋"/>
          <w:sz w:val="30"/>
        </w:rPr>
      </w:pPr>
      <w:r w:rsidRPr="001F67A1">
        <w:rPr>
          <w:rFonts w:ascii="彩虹粗仿宋" w:eastAsia="彩虹粗仿宋"/>
          <w:sz w:val="30"/>
        </w:rPr>
        <w:br w:type="page"/>
      </w:r>
    </w:p>
    <w:p w14:paraId="37AAA41C" w14:textId="30B27498" w:rsidR="003651EE" w:rsidRPr="001F67A1" w:rsidRDefault="005C618D">
      <w:pPr>
        <w:pStyle w:val="2"/>
        <w:jc w:val="center"/>
        <w:rPr>
          <w:rFonts w:ascii="彩虹粗仿宋" w:eastAsia="彩虹粗仿宋"/>
          <w:sz w:val="30"/>
        </w:rPr>
      </w:pPr>
      <w:bookmarkStart w:id="110" w:name="_Toc132016125"/>
      <w:r w:rsidRPr="001F67A1">
        <w:rPr>
          <w:rFonts w:ascii="彩虹粗仿宋" w:eastAsia="彩虹粗仿宋" w:hint="eastAsia"/>
          <w:sz w:val="30"/>
        </w:rPr>
        <w:lastRenderedPageBreak/>
        <w:t>十六、托管协议的变更、终止与基金财产的清算</w:t>
      </w:r>
      <w:bookmarkEnd w:id="110"/>
    </w:p>
    <w:p w14:paraId="2866A0E9"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（一）托管协议的变更程序</w:t>
      </w:r>
    </w:p>
    <w:p w14:paraId="0437E337" w14:textId="77777777" w:rsidR="003651EE" w:rsidRPr="001F67A1" w:rsidRDefault="005C618D">
      <w:pPr>
        <w:adjustRightInd w:val="0"/>
        <w:snapToGrid w:val="0"/>
        <w:ind w:firstLineChars="200" w:firstLine="480"/>
        <w:rPr>
          <w:rFonts w:ascii="彩虹粗仿宋" w:eastAsia="彩虹粗仿宋"/>
          <w:sz w:val="30"/>
          <w:szCs w:val="30"/>
        </w:rPr>
      </w:pPr>
      <w:r w:rsidRPr="001F67A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6F145CEA"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（二）托管协议终止的情形</w:t>
      </w:r>
    </w:p>
    <w:p w14:paraId="7B3D7617"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1.《基金合同》终止；</w:t>
      </w:r>
    </w:p>
    <w:p w14:paraId="7FE83E92"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2.基金托管人解散、依法被撤销、破产或由其他基金托管人接管基金资产；</w:t>
      </w:r>
    </w:p>
    <w:p w14:paraId="0BB56EBD"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3.基金管理人解散、依法被撤销、破产或由其他基金管理人接管基金管理权；</w:t>
      </w:r>
    </w:p>
    <w:p w14:paraId="4A65FA56"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4.发生法律法规或《基金合同》规定的终止事项。</w:t>
      </w:r>
    </w:p>
    <w:p w14:paraId="45419F7E"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（三）基金财产的清算</w:t>
      </w:r>
    </w:p>
    <w:p w14:paraId="01906DFC"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1.基金财产清算小组：自出现《基金合同》终止事由之日起30个工作日内成立基金财产清算小组，基金管理人组织基金财产清算小组并在中国证监会的监督下进行基金清算。</w:t>
      </w:r>
    </w:p>
    <w:p w14:paraId="1CD7FB6B"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24D50B6B"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1C23DB28"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4.基金财产清算程序：</w:t>
      </w:r>
    </w:p>
    <w:p w14:paraId="269B501B"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(1)《基金合同》终止情形出现时，由基金财产清算小组统一接管基金；</w:t>
      </w:r>
    </w:p>
    <w:p w14:paraId="2F5CF157"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(2)对基金财产和债权债务进行清理和确认；</w:t>
      </w:r>
    </w:p>
    <w:p w14:paraId="1BA36A6A"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(3)对基金财产进行估值和变现；</w:t>
      </w:r>
    </w:p>
    <w:p w14:paraId="6736317F"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(4)制作清算报告；</w:t>
      </w:r>
    </w:p>
    <w:p w14:paraId="2515B42F"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(5)聘请会计师事务所对清算报告进行外部审计，聘请律师事务所对清算报告出具法律意见书；</w:t>
      </w:r>
    </w:p>
    <w:p w14:paraId="4CAE458B"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(6)将清算报告报中国证监会备案并公告；</w:t>
      </w:r>
    </w:p>
    <w:p w14:paraId="54AEB080"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(7)对基金剩余财产进行分配。</w:t>
      </w:r>
    </w:p>
    <w:p w14:paraId="4CB5F185"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5.基金财产清算的期限为6个月，但因本基金所持证券的流动性受到限制而不能及时变现的，清算期限相应顺延。</w:t>
      </w:r>
    </w:p>
    <w:p w14:paraId="7AFF5F0B"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6.清算费用</w:t>
      </w:r>
    </w:p>
    <w:p w14:paraId="31EE2022"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清算费用是指基金财产清算小组在进行基金清算过程中发生的所有合理费用，</w:t>
      </w:r>
      <w:r w:rsidRPr="001F67A1">
        <w:rPr>
          <w:rFonts w:ascii="彩虹粗仿宋" w:eastAsia="彩虹粗仿宋" w:hAnsi="宋体" w:cs="Arial" w:hint="eastAsia"/>
          <w:sz w:val="24"/>
        </w:rPr>
        <w:lastRenderedPageBreak/>
        <w:t>清算费用由基金财产清算小组优先从基金财产中支付。</w:t>
      </w:r>
    </w:p>
    <w:p w14:paraId="17538B00"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7.基金财产清算剩余资产的分配</w:t>
      </w:r>
    </w:p>
    <w:p w14:paraId="7B083FE2" w14:textId="4F0EBAAD"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22CA4B2B"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8.基金财产清算的公告</w:t>
      </w:r>
    </w:p>
    <w:p w14:paraId="45B27C26"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清算过程中的有关重大事项须及时公告；基金财产清算报告</w:t>
      </w:r>
      <w:proofErr w:type="gramStart"/>
      <w:r w:rsidRPr="001F67A1">
        <w:rPr>
          <w:rFonts w:ascii="彩虹粗仿宋" w:eastAsia="彩虹粗仿宋" w:hAnsi="宋体" w:cs="Arial" w:hint="eastAsia"/>
          <w:sz w:val="24"/>
        </w:rPr>
        <w:t>经符合</w:t>
      </w:r>
      <w:proofErr w:type="gramEnd"/>
      <w:r w:rsidRPr="001F67A1">
        <w:rPr>
          <w:rFonts w:ascii="彩虹粗仿宋" w:eastAsia="彩虹粗仿宋" w:hAnsi="宋体" w:cs="Arial" w:hint="eastAsia"/>
          <w:sz w:val="24"/>
        </w:rPr>
        <w:t>《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6B519B3D"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9.基金财产清算账册及文件的保存</w:t>
      </w:r>
    </w:p>
    <w:p w14:paraId="34BD6068"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基金财产清算账册及有关文件由基金托管人保存，保管期限不少于法定最低期限。</w:t>
      </w:r>
    </w:p>
    <w:p w14:paraId="60284953" w14:textId="77777777" w:rsidR="003651EE" w:rsidRPr="001F67A1" w:rsidRDefault="003651EE">
      <w:pPr>
        <w:adjustRightInd w:val="0"/>
        <w:snapToGrid w:val="0"/>
        <w:rPr>
          <w:rFonts w:ascii="彩虹粗仿宋" w:eastAsia="彩虹粗仿宋" w:hAnsi="宋体" w:cs="Arial"/>
          <w:sz w:val="24"/>
        </w:rPr>
      </w:pPr>
    </w:p>
    <w:p w14:paraId="0491E34D" w14:textId="77777777" w:rsidR="003651EE" w:rsidRPr="001F67A1" w:rsidRDefault="005C618D">
      <w:pPr>
        <w:pStyle w:val="2"/>
        <w:jc w:val="center"/>
        <w:rPr>
          <w:rFonts w:ascii="彩虹粗仿宋" w:eastAsia="彩虹粗仿宋"/>
          <w:sz w:val="30"/>
        </w:rPr>
      </w:pPr>
      <w:r w:rsidRPr="001F67A1">
        <w:rPr>
          <w:rFonts w:ascii="彩虹粗仿宋" w:eastAsia="彩虹粗仿宋"/>
          <w:sz w:val="30"/>
        </w:rPr>
        <w:br w:type="page"/>
      </w:r>
    </w:p>
    <w:p w14:paraId="6BC9B4E5" w14:textId="3AF03626" w:rsidR="003651EE" w:rsidRPr="001F67A1" w:rsidRDefault="005C618D">
      <w:pPr>
        <w:pStyle w:val="2"/>
        <w:jc w:val="center"/>
        <w:rPr>
          <w:rFonts w:ascii="彩虹粗仿宋" w:eastAsia="彩虹粗仿宋"/>
          <w:sz w:val="30"/>
        </w:rPr>
      </w:pPr>
      <w:bookmarkStart w:id="111" w:name="_Toc132016126"/>
      <w:r w:rsidRPr="001F67A1">
        <w:rPr>
          <w:rFonts w:ascii="彩虹粗仿宋" w:eastAsia="彩虹粗仿宋" w:hint="eastAsia"/>
          <w:sz w:val="30"/>
        </w:rPr>
        <w:lastRenderedPageBreak/>
        <w:t>十七、</w:t>
      </w:r>
      <w:bookmarkStart w:id="112" w:name="_Hlk132199981"/>
      <w:r w:rsidRPr="001F67A1">
        <w:rPr>
          <w:rFonts w:ascii="彩虹粗仿宋" w:eastAsia="彩虹粗仿宋" w:hint="eastAsia"/>
          <w:sz w:val="30"/>
        </w:rPr>
        <w:t>违约责任</w:t>
      </w:r>
      <w:bookmarkEnd w:id="111"/>
      <w:bookmarkEnd w:id="112"/>
    </w:p>
    <w:p w14:paraId="342DB0AD"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（一）基金管理人、基金托管人不履行本协议或履行本协议不符合约定的，应当承担违约责任。</w:t>
      </w:r>
    </w:p>
    <w:p w14:paraId="57DF9D82" w14:textId="20017304"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失的，应当分别对各自的行为依法承担赔偿责任；因共同行为给基金财产或者基金份额持有人造成损失的，应当承担连带赔偿责任</w:t>
      </w:r>
      <w:r w:rsidR="00BD3F6D" w:rsidRPr="001F67A1">
        <w:rPr>
          <w:rFonts w:ascii="彩虹粗仿宋" w:eastAsia="彩虹粗仿宋" w:hAnsi="宋体" w:cs="Arial" w:hint="eastAsia"/>
          <w:sz w:val="24"/>
        </w:rPr>
        <w:t>，对损失的赔偿，仅限于直接损失</w:t>
      </w:r>
      <w:r w:rsidRPr="001F67A1">
        <w:rPr>
          <w:rFonts w:ascii="彩虹粗仿宋" w:eastAsia="彩虹粗仿宋" w:hAnsi="宋体" w:cs="Arial" w:hint="eastAsia"/>
          <w:sz w:val="24"/>
        </w:rPr>
        <w:t>。</w:t>
      </w:r>
    </w:p>
    <w:p w14:paraId="38AA7B10"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F3FF1CC"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1.不可抗力；</w:t>
      </w:r>
    </w:p>
    <w:p w14:paraId="532C08E8"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2.基金管理人和/或基金托管人按照当时有效的法律法规或中国证监会的规定作为或不作为而造成的损失等；</w:t>
      </w:r>
    </w:p>
    <w:p w14:paraId="5B5E9867"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3.在没有过错的情况下，基金管理人由于按照《基金合同》规定的投资原则投资或不投资造成的损失等。</w:t>
      </w:r>
    </w:p>
    <w:p w14:paraId="57098561"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234EAB8A"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1C1783AF" w14:textId="0617E78F"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w:t>
      </w:r>
      <w:r w:rsidR="00BD3F6D" w:rsidRPr="001F67A1">
        <w:rPr>
          <w:rFonts w:ascii="彩虹粗仿宋" w:eastAsia="彩虹粗仿宋" w:hAnsi="宋体" w:cs="Arial" w:hint="eastAsia"/>
          <w:sz w:val="24"/>
        </w:rPr>
        <w:t>或未能避免错误发生</w:t>
      </w:r>
      <w:r w:rsidRPr="001F67A1">
        <w:rPr>
          <w:rFonts w:ascii="彩虹粗仿宋" w:eastAsia="彩虹粗仿宋" w:hAnsi="宋体" w:cs="Arial" w:hint="eastAsia"/>
          <w:sz w:val="24"/>
        </w:rPr>
        <w:t>的，由此造成基金财产或投资人损失，基金管理人和基金托管人免除赔偿责任。但是基金管理人和基金托管人应积极采取必要的措施减轻或消除由此造成的影响。</w:t>
      </w:r>
    </w:p>
    <w:p w14:paraId="4D238D0A" w14:textId="77777777" w:rsidR="003651EE" w:rsidRPr="001F67A1" w:rsidRDefault="003651EE">
      <w:pPr>
        <w:rPr>
          <w:rFonts w:ascii="彩虹粗仿宋" w:eastAsia="彩虹粗仿宋" w:hAnsi="宋体" w:cs="Arial"/>
          <w:sz w:val="24"/>
        </w:rPr>
      </w:pPr>
    </w:p>
    <w:p w14:paraId="67E6A8E0" w14:textId="77777777" w:rsidR="003651EE" w:rsidRPr="001F67A1" w:rsidRDefault="005C618D">
      <w:pPr>
        <w:pStyle w:val="2"/>
        <w:jc w:val="center"/>
        <w:rPr>
          <w:rFonts w:ascii="彩虹粗仿宋" w:eastAsia="彩虹粗仿宋"/>
          <w:sz w:val="30"/>
        </w:rPr>
      </w:pPr>
      <w:r w:rsidRPr="001F67A1">
        <w:rPr>
          <w:rFonts w:ascii="彩虹粗仿宋" w:eastAsia="彩虹粗仿宋"/>
          <w:sz w:val="30"/>
        </w:rPr>
        <w:br w:type="page"/>
      </w:r>
    </w:p>
    <w:p w14:paraId="16E976F7" w14:textId="5CA29766" w:rsidR="003651EE" w:rsidRPr="001F67A1" w:rsidRDefault="005C618D">
      <w:pPr>
        <w:pStyle w:val="2"/>
        <w:jc w:val="center"/>
        <w:rPr>
          <w:rFonts w:ascii="彩虹粗仿宋" w:eastAsia="彩虹粗仿宋"/>
          <w:sz w:val="30"/>
        </w:rPr>
      </w:pPr>
      <w:bookmarkStart w:id="113" w:name="_Toc132016127"/>
      <w:r w:rsidRPr="001F67A1">
        <w:rPr>
          <w:rFonts w:ascii="彩虹粗仿宋" w:eastAsia="彩虹粗仿宋" w:hint="eastAsia"/>
          <w:sz w:val="30"/>
        </w:rPr>
        <w:lastRenderedPageBreak/>
        <w:t>十八、争议解决方式</w:t>
      </w:r>
      <w:bookmarkEnd w:id="113"/>
    </w:p>
    <w:p w14:paraId="15859030" w14:textId="77777777" w:rsidR="003651EE" w:rsidRPr="001F67A1" w:rsidRDefault="005C618D">
      <w:pPr>
        <w:adjustRightInd w:val="0"/>
        <w:snapToGrid w:val="0"/>
        <w:ind w:firstLineChars="200" w:firstLine="480"/>
        <w:rPr>
          <w:rFonts w:ascii="彩虹粗仿宋" w:eastAsia="彩虹粗仿宋" w:hAnsi="宋体" w:cs="Arial"/>
          <w:sz w:val="24"/>
        </w:rPr>
      </w:pPr>
      <w:bookmarkStart w:id="114" w:name="_Hlk139203022"/>
      <w:r w:rsidRPr="001F67A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3FF94C97"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59FC1DD0"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本协议受中国法律</w:t>
      </w:r>
      <w:r w:rsidRPr="001F67A1">
        <w:rPr>
          <w:rFonts w:ascii="彩虹粗仿宋" w:eastAsia="彩虹粗仿宋" w:hAnsi="宋体" w:cs="Arial" w:hint="eastAsia"/>
          <w:bCs/>
          <w:sz w:val="24"/>
        </w:rPr>
        <w:t>（不包括香港、澳门特别行政区和台湾地区）</w:t>
      </w:r>
      <w:r w:rsidRPr="001F67A1">
        <w:rPr>
          <w:rFonts w:ascii="彩虹粗仿宋" w:eastAsia="彩虹粗仿宋" w:hAnsi="宋体" w:cs="Arial" w:hint="eastAsia"/>
          <w:sz w:val="24"/>
        </w:rPr>
        <w:t>管辖并从其解释。</w:t>
      </w:r>
    </w:p>
    <w:bookmarkEnd w:id="114"/>
    <w:p w14:paraId="3810900D" w14:textId="77777777" w:rsidR="003651EE" w:rsidRPr="001F67A1" w:rsidRDefault="003651EE">
      <w:pPr>
        <w:adjustRightInd w:val="0"/>
        <w:snapToGrid w:val="0"/>
        <w:rPr>
          <w:rFonts w:ascii="彩虹粗仿宋" w:eastAsia="彩虹粗仿宋" w:hAnsi="宋体" w:cs="Arial"/>
          <w:sz w:val="24"/>
        </w:rPr>
      </w:pPr>
    </w:p>
    <w:p w14:paraId="6E73143E" w14:textId="77777777" w:rsidR="003651EE" w:rsidRPr="001F67A1" w:rsidRDefault="005C618D">
      <w:pPr>
        <w:pStyle w:val="2"/>
        <w:jc w:val="center"/>
        <w:rPr>
          <w:rFonts w:ascii="彩虹粗仿宋" w:eastAsia="彩虹粗仿宋"/>
          <w:sz w:val="30"/>
        </w:rPr>
      </w:pPr>
      <w:r w:rsidRPr="001F67A1">
        <w:rPr>
          <w:rFonts w:ascii="彩虹粗仿宋" w:eastAsia="彩虹粗仿宋"/>
          <w:sz w:val="30"/>
        </w:rPr>
        <w:br w:type="page"/>
      </w:r>
    </w:p>
    <w:p w14:paraId="4FDC8057" w14:textId="2E5862AF" w:rsidR="003651EE" w:rsidRPr="001F67A1" w:rsidRDefault="005C618D">
      <w:pPr>
        <w:pStyle w:val="2"/>
        <w:jc w:val="center"/>
        <w:rPr>
          <w:rFonts w:ascii="彩虹粗仿宋" w:eastAsia="彩虹粗仿宋"/>
          <w:sz w:val="30"/>
        </w:rPr>
      </w:pPr>
      <w:bookmarkStart w:id="115" w:name="_Toc132016128"/>
      <w:r w:rsidRPr="001F67A1">
        <w:rPr>
          <w:rFonts w:ascii="彩虹粗仿宋" w:eastAsia="彩虹粗仿宋" w:hint="eastAsia"/>
          <w:sz w:val="30"/>
        </w:rPr>
        <w:lastRenderedPageBreak/>
        <w:t>十九、托管协议的效力</w:t>
      </w:r>
      <w:bookmarkEnd w:id="115"/>
    </w:p>
    <w:p w14:paraId="59346025"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双方对托管协议的效力约定如下：</w:t>
      </w:r>
    </w:p>
    <w:p w14:paraId="495963C7"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14:paraId="05559832"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3FBC73E8"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（三）托管协议自生效之日起对托管协议当事人具有同等的法律约束力。</w:t>
      </w:r>
    </w:p>
    <w:p w14:paraId="3BB75888" w14:textId="77777777" w:rsidR="003651EE" w:rsidRPr="001F67A1" w:rsidRDefault="005C618D">
      <w:pPr>
        <w:adjustRightInd w:val="0"/>
        <w:snapToGrid w:val="0"/>
        <w:ind w:firstLineChars="200" w:firstLine="480"/>
        <w:rPr>
          <w:rFonts w:ascii="彩虹粗仿宋" w:eastAsia="彩虹粗仿宋"/>
          <w:sz w:val="30"/>
          <w:szCs w:val="30"/>
        </w:rPr>
      </w:pPr>
      <w:r w:rsidRPr="001F67A1">
        <w:rPr>
          <w:rFonts w:ascii="彩虹粗仿宋" w:eastAsia="彩虹粗仿宋" w:hAnsi="宋体" w:cs="Arial" w:hint="eastAsia"/>
          <w:sz w:val="24"/>
        </w:rPr>
        <w:t>（四）本协议一式六份，协议双方各持二份，上报监管机构二份，每份具有同等的法律效力。</w:t>
      </w:r>
    </w:p>
    <w:p w14:paraId="03CC3DAA" w14:textId="77777777" w:rsidR="003651EE" w:rsidRPr="001F67A1" w:rsidRDefault="003651EE">
      <w:pPr>
        <w:adjustRightInd w:val="0"/>
        <w:snapToGrid w:val="0"/>
        <w:rPr>
          <w:rFonts w:ascii="彩虹粗仿宋" w:eastAsia="彩虹粗仿宋" w:hAnsi="宋体" w:cs="Arial"/>
          <w:sz w:val="24"/>
        </w:rPr>
      </w:pPr>
    </w:p>
    <w:p w14:paraId="4D665795" w14:textId="77777777" w:rsidR="003651EE" w:rsidRPr="001F67A1" w:rsidRDefault="005C618D">
      <w:pPr>
        <w:pStyle w:val="2"/>
        <w:jc w:val="center"/>
        <w:rPr>
          <w:rFonts w:ascii="彩虹粗仿宋" w:eastAsia="彩虹粗仿宋"/>
          <w:sz w:val="30"/>
        </w:rPr>
      </w:pPr>
      <w:r w:rsidRPr="001F67A1">
        <w:rPr>
          <w:rFonts w:ascii="彩虹粗仿宋" w:eastAsia="彩虹粗仿宋"/>
          <w:sz w:val="30"/>
        </w:rPr>
        <w:br w:type="page"/>
      </w:r>
    </w:p>
    <w:p w14:paraId="6A3ACB23" w14:textId="7955B6B9" w:rsidR="003651EE" w:rsidRPr="001F67A1" w:rsidRDefault="005C618D">
      <w:pPr>
        <w:pStyle w:val="2"/>
        <w:jc w:val="center"/>
        <w:rPr>
          <w:rFonts w:ascii="彩虹粗仿宋" w:eastAsia="彩虹粗仿宋"/>
          <w:sz w:val="30"/>
        </w:rPr>
      </w:pPr>
      <w:bookmarkStart w:id="116" w:name="_Toc132016129"/>
      <w:r w:rsidRPr="001F67A1">
        <w:rPr>
          <w:rFonts w:ascii="彩虹粗仿宋" w:eastAsia="彩虹粗仿宋" w:hint="eastAsia"/>
          <w:sz w:val="30"/>
        </w:rPr>
        <w:lastRenderedPageBreak/>
        <w:t>二十、其他事项</w:t>
      </w:r>
      <w:bookmarkEnd w:id="116"/>
    </w:p>
    <w:p w14:paraId="6C900003"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如发生有权司法机关依法冻结基金份额持有人的基金份额时，基金管理人应予以配合，承担司法协助义务。</w:t>
      </w:r>
    </w:p>
    <w:p w14:paraId="1C6C4EB0" w14:textId="72629875" w:rsidR="003651EE" w:rsidRPr="001F67A1" w:rsidRDefault="005C618D" w:rsidP="007C57E5">
      <w:pPr>
        <w:adjustRightInd w:val="0"/>
        <w:snapToGrid w:val="0"/>
        <w:ind w:firstLineChars="200" w:firstLine="480"/>
      </w:pPr>
      <w:r w:rsidRPr="001F67A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r w:rsidRPr="001F67A1">
        <w:br w:type="page"/>
      </w:r>
    </w:p>
    <w:p w14:paraId="02136A9E" w14:textId="4AEAC558" w:rsidR="003651EE" w:rsidRPr="001F67A1" w:rsidRDefault="005C618D">
      <w:pPr>
        <w:pStyle w:val="2"/>
        <w:jc w:val="center"/>
        <w:rPr>
          <w:rFonts w:ascii="彩虹粗仿宋" w:eastAsia="彩虹粗仿宋"/>
          <w:sz w:val="30"/>
        </w:rPr>
      </w:pPr>
      <w:bookmarkStart w:id="117" w:name="_Toc132016130"/>
      <w:r w:rsidRPr="001F67A1">
        <w:rPr>
          <w:rFonts w:ascii="彩虹粗仿宋" w:eastAsia="彩虹粗仿宋" w:hint="eastAsia"/>
          <w:sz w:val="30"/>
        </w:rPr>
        <w:lastRenderedPageBreak/>
        <w:t>二十一、托管协议的签订</w:t>
      </w:r>
      <w:bookmarkEnd w:id="117"/>
    </w:p>
    <w:p w14:paraId="3DEDD71C" w14:textId="77777777" w:rsidR="003651EE" w:rsidRPr="001F67A1" w:rsidRDefault="005C618D">
      <w:pPr>
        <w:adjustRightInd w:val="0"/>
        <w:snapToGrid w:val="0"/>
        <w:ind w:firstLineChars="200" w:firstLine="480"/>
        <w:rPr>
          <w:rFonts w:ascii="彩虹粗仿宋" w:eastAsia="彩虹粗仿宋" w:hAnsi="宋体" w:cs="Arial"/>
          <w:sz w:val="24"/>
        </w:rPr>
      </w:pPr>
      <w:r w:rsidRPr="001F67A1">
        <w:rPr>
          <w:rFonts w:ascii="彩虹粗仿宋" w:eastAsia="彩虹粗仿宋" w:hAnsi="宋体" w:cs="Arial" w:hint="eastAsia"/>
          <w:sz w:val="24"/>
        </w:rPr>
        <w:t>本协议双方法定代表人或授权代表签章、签订地、签订日</w:t>
      </w:r>
    </w:p>
    <w:p w14:paraId="0FF1D20C" w14:textId="77777777" w:rsidR="003651EE" w:rsidRPr="001F67A1" w:rsidRDefault="003651EE">
      <w:pPr>
        <w:adjustRightInd w:val="0"/>
        <w:snapToGrid w:val="0"/>
        <w:ind w:firstLineChars="200" w:firstLine="480"/>
        <w:rPr>
          <w:rFonts w:ascii="彩虹粗仿宋" w:eastAsia="彩虹粗仿宋" w:hAnsi="宋体" w:cs="Arial"/>
          <w:sz w:val="24"/>
        </w:rPr>
        <w:sectPr w:rsidR="003651EE" w:rsidRPr="001F67A1" w:rsidSect="00F02BFB">
          <w:headerReference w:type="default" r:id="rId7"/>
          <w:footerReference w:type="default" r:id="rId8"/>
          <w:pgSz w:w="11906" w:h="16838"/>
          <w:pgMar w:top="1418" w:right="1701" w:bottom="1418" w:left="1701" w:header="851" w:footer="992" w:gutter="0"/>
          <w:cols w:space="425"/>
          <w:titlePg/>
          <w:docGrid w:type="lines" w:linePitch="312"/>
        </w:sectPr>
      </w:pPr>
    </w:p>
    <w:p w14:paraId="4B13C963" w14:textId="2B234A99" w:rsidR="003651EE" w:rsidRPr="001F67A1" w:rsidRDefault="005C618D">
      <w:pPr>
        <w:spacing w:line="360" w:lineRule="auto"/>
        <w:ind w:right="26"/>
        <w:rPr>
          <w:rFonts w:ascii="彩虹粗仿宋" w:eastAsia="彩虹粗仿宋"/>
          <w:sz w:val="24"/>
        </w:rPr>
      </w:pPr>
      <w:r w:rsidRPr="001F67A1">
        <w:rPr>
          <w:rFonts w:ascii="彩虹粗仿宋" w:eastAsia="彩虹粗仿宋" w:hint="eastAsia"/>
          <w:sz w:val="24"/>
        </w:rPr>
        <w:lastRenderedPageBreak/>
        <w:t>本页无正文，为《</w:t>
      </w:r>
      <w:r w:rsidR="00583326" w:rsidRPr="001F67A1">
        <w:rPr>
          <w:rFonts w:ascii="彩虹粗仿宋" w:eastAsia="彩虹粗仿宋" w:hint="eastAsia"/>
          <w:sz w:val="24"/>
        </w:rPr>
        <w:t>长城周期优选</w:t>
      </w:r>
      <w:r w:rsidR="009B2C32" w:rsidRPr="001F67A1">
        <w:rPr>
          <w:rFonts w:ascii="彩虹粗仿宋" w:eastAsia="彩虹粗仿宋" w:hint="eastAsia"/>
          <w:sz w:val="24"/>
        </w:rPr>
        <w:t>混合型发起式</w:t>
      </w:r>
      <w:r w:rsidRPr="001F67A1">
        <w:rPr>
          <w:rFonts w:ascii="彩虹粗仿宋" w:eastAsia="彩虹粗仿宋" w:hint="eastAsia"/>
          <w:sz w:val="24"/>
        </w:rPr>
        <w:t>证券投资基金托管协议》的签字盖章页。</w:t>
      </w:r>
    </w:p>
    <w:p w14:paraId="5121A930" w14:textId="77777777" w:rsidR="003651EE" w:rsidRPr="001F67A1" w:rsidRDefault="003651EE">
      <w:pPr>
        <w:spacing w:line="360" w:lineRule="auto"/>
        <w:rPr>
          <w:rFonts w:ascii="彩虹粗仿宋" w:eastAsia="彩虹粗仿宋"/>
          <w:sz w:val="24"/>
        </w:rPr>
      </w:pPr>
    </w:p>
    <w:p w14:paraId="1364888E" w14:textId="77777777" w:rsidR="003651EE" w:rsidRPr="001F67A1" w:rsidRDefault="003651EE">
      <w:pPr>
        <w:spacing w:line="360" w:lineRule="auto"/>
        <w:rPr>
          <w:rFonts w:ascii="彩虹粗仿宋" w:eastAsia="彩虹粗仿宋"/>
          <w:sz w:val="24"/>
        </w:rPr>
      </w:pPr>
    </w:p>
    <w:p w14:paraId="12D77B91" w14:textId="77777777" w:rsidR="003651EE" w:rsidRPr="001F67A1" w:rsidRDefault="005C618D">
      <w:pPr>
        <w:spacing w:line="360" w:lineRule="auto"/>
        <w:ind w:right="26"/>
        <w:rPr>
          <w:rFonts w:ascii="彩虹粗仿宋" w:eastAsia="彩虹粗仿宋"/>
          <w:sz w:val="24"/>
        </w:rPr>
      </w:pPr>
      <w:r w:rsidRPr="001F67A1">
        <w:rPr>
          <w:rFonts w:ascii="彩虹粗仿宋" w:eastAsia="彩虹粗仿宋" w:hint="eastAsia"/>
          <w:sz w:val="24"/>
        </w:rPr>
        <w:t>基金管理人：长城基金管理有限公司（盖章）</w:t>
      </w:r>
    </w:p>
    <w:p w14:paraId="6FAC2431" w14:textId="77777777" w:rsidR="003651EE" w:rsidRPr="001F67A1" w:rsidRDefault="003651EE">
      <w:pPr>
        <w:spacing w:line="360" w:lineRule="auto"/>
        <w:ind w:right="26"/>
        <w:rPr>
          <w:rFonts w:ascii="彩虹粗仿宋" w:eastAsia="彩虹粗仿宋"/>
          <w:sz w:val="24"/>
        </w:rPr>
      </w:pPr>
    </w:p>
    <w:p w14:paraId="39F566AF" w14:textId="77777777" w:rsidR="003651EE" w:rsidRPr="001F67A1" w:rsidRDefault="003651EE">
      <w:pPr>
        <w:spacing w:line="360" w:lineRule="auto"/>
        <w:ind w:right="26"/>
        <w:rPr>
          <w:rFonts w:ascii="彩虹粗仿宋" w:eastAsia="彩虹粗仿宋"/>
          <w:sz w:val="24"/>
        </w:rPr>
      </w:pPr>
    </w:p>
    <w:p w14:paraId="16711D38" w14:textId="77777777" w:rsidR="003651EE" w:rsidRPr="001F67A1" w:rsidRDefault="003651EE">
      <w:pPr>
        <w:spacing w:line="360" w:lineRule="auto"/>
        <w:ind w:right="26"/>
        <w:rPr>
          <w:rFonts w:ascii="彩虹粗仿宋" w:eastAsia="彩虹粗仿宋"/>
          <w:sz w:val="24"/>
        </w:rPr>
      </w:pPr>
    </w:p>
    <w:p w14:paraId="0C7AB86D" w14:textId="77777777" w:rsidR="003651EE" w:rsidRPr="001F67A1" w:rsidRDefault="005C618D">
      <w:pPr>
        <w:spacing w:line="360" w:lineRule="auto"/>
        <w:ind w:right="26"/>
        <w:rPr>
          <w:rFonts w:ascii="彩虹粗仿宋" w:eastAsia="彩虹粗仿宋"/>
          <w:sz w:val="24"/>
        </w:rPr>
      </w:pPr>
      <w:r w:rsidRPr="001F67A1">
        <w:rPr>
          <w:rFonts w:ascii="彩虹粗仿宋" w:eastAsia="彩虹粗仿宋" w:hint="eastAsia"/>
          <w:sz w:val="24"/>
        </w:rPr>
        <w:t xml:space="preserve">法定代表人或授权代表：                   </w:t>
      </w:r>
    </w:p>
    <w:p w14:paraId="5B01E139" w14:textId="77777777" w:rsidR="003651EE" w:rsidRPr="001F67A1" w:rsidRDefault="003651EE">
      <w:pPr>
        <w:spacing w:line="360" w:lineRule="auto"/>
        <w:ind w:right="26"/>
        <w:rPr>
          <w:rFonts w:ascii="彩虹粗仿宋" w:eastAsia="彩虹粗仿宋"/>
          <w:sz w:val="24"/>
        </w:rPr>
      </w:pPr>
    </w:p>
    <w:p w14:paraId="722A2750" w14:textId="77777777" w:rsidR="003651EE" w:rsidRPr="001F67A1" w:rsidRDefault="003651EE">
      <w:pPr>
        <w:spacing w:line="360" w:lineRule="auto"/>
        <w:ind w:right="26"/>
        <w:rPr>
          <w:rFonts w:ascii="彩虹粗仿宋" w:eastAsia="彩虹粗仿宋"/>
          <w:sz w:val="24"/>
        </w:rPr>
      </w:pPr>
    </w:p>
    <w:p w14:paraId="56331F92" w14:textId="77777777" w:rsidR="003651EE" w:rsidRPr="001F67A1" w:rsidRDefault="003651EE">
      <w:pPr>
        <w:spacing w:line="360" w:lineRule="auto"/>
        <w:ind w:right="26"/>
        <w:rPr>
          <w:rFonts w:ascii="彩虹粗仿宋" w:eastAsia="彩虹粗仿宋"/>
          <w:sz w:val="24"/>
        </w:rPr>
      </w:pPr>
    </w:p>
    <w:p w14:paraId="024F1975" w14:textId="77777777" w:rsidR="003651EE" w:rsidRPr="001F67A1" w:rsidRDefault="005C618D">
      <w:pPr>
        <w:spacing w:line="360" w:lineRule="auto"/>
        <w:ind w:right="26"/>
        <w:rPr>
          <w:rFonts w:ascii="彩虹粗仿宋" w:eastAsia="彩虹粗仿宋"/>
          <w:sz w:val="24"/>
        </w:rPr>
      </w:pPr>
      <w:r w:rsidRPr="001F67A1">
        <w:rPr>
          <w:rFonts w:ascii="彩虹粗仿宋" w:eastAsia="彩虹粗仿宋" w:hint="eastAsia"/>
          <w:sz w:val="24"/>
        </w:rPr>
        <w:t>基金托管人：中国建设银行股份有限公司（盖章）</w:t>
      </w:r>
    </w:p>
    <w:p w14:paraId="2F9042D2" w14:textId="77777777" w:rsidR="003651EE" w:rsidRPr="001F67A1" w:rsidRDefault="003651EE">
      <w:pPr>
        <w:spacing w:line="360" w:lineRule="auto"/>
        <w:ind w:right="26"/>
        <w:rPr>
          <w:rFonts w:ascii="彩虹粗仿宋" w:eastAsia="彩虹粗仿宋"/>
          <w:sz w:val="24"/>
        </w:rPr>
      </w:pPr>
    </w:p>
    <w:p w14:paraId="4C60374D" w14:textId="77777777" w:rsidR="003651EE" w:rsidRPr="001F67A1" w:rsidRDefault="003651EE">
      <w:pPr>
        <w:spacing w:line="360" w:lineRule="auto"/>
        <w:ind w:right="26"/>
        <w:rPr>
          <w:rFonts w:ascii="彩虹粗仿宋" w:eastAsia="彩虹粗仿宋"/>
          <w:sz w:val="24"/>
        </w:rPr>
      </w:pPr>
    </w:p>
    <w:p w14:paraId="22365A9E" w14:textId="77777777" w:rsidR="003651EE" w:rsidRPr="001F67A1" w:rsidRDefault="003651EE">
      <w:pPr>
        <w:spacing w:line="360" w:lineRule="auto"/>
        <w:ind w:right="26"/>
        <w:rPr>
          <w:rFonts w:ascii="彩虹粗仿宋" w:eastAsia="彩虹粗仿宋"/>
          <w:sz w:val="24"/>
        </w:rPr>
      </w:pPr>
    </w:p>
    <w:p w14:paraId="1A3F2A7B" w14:textId="77777777" w:rsidR="003651EE" w:rsidRPr="001F67A1" w:rsidRDefault="005C618D">
      <w:pPr>
        <w:spacing w:line="360" w:lineRule="auto"/>
        <w:ind w:right="26"/>
        <w:rPr>
          <w:rFonts w:ascii="彩虹粗仿宋" w:eastAsia="彩虹粗仿宋"/>
          <w:sz w:val="24"/>
        </w:rPr>
      </w:pPr>
      <w:r w:rsidRPr="001F67A1">
        <w:rPr>
          <w:rFonts w:ascii="彩虹粗仿宋" w:eastAsia="彩虹粗仿宋" w:hint="eastAsia"/>
          <w:sz w:val="24"/>
        </w:rPr>
        <w:t xml:space="preserve">法定代表人或授权代表：                   </w:t>
      </w:r>
    </w:p>
    <w:p w14:paraId="044D6450" w14:textId="77777777" w:rsidR="003651EE" w:rsidRPr="001F67A1" w:rsidRDefault="003651EE">
      <w:pPr>
        <w:spacing w:line="360" w:lineRule="auto"/>
        <w:ind w:right="26"/>
        <w:rPr>
          <w:rFonts w:ascii="彩虹粗仿宋" w:eastAsia="彩虹粗仿宋"/>
          <w:b/>
          <w:sz w:val="24"/>
          <w:szCs w:val="28"/>
        </w:rPr>
      </w:pPr>
    </w:p>
    <w:p w14:paraId="280E0A4F" w14:textId="77777777" w:rsidR="003651EE" w:rsidRPr="001F67A1" w:rsidRDefault="003651EE">
      <w:pPr>
        <w:spacing w:line="360" w:lineRule="auto"/>
        <w:ind w:right="26"/>
        <w:rPr>
          <w:rFonts w:ascii="彩虹粗仿宋" w:eastAsia="彩虹粗仿宋"/>
          <w:b/>
          <w:sz w:val="24"/>
          <w:szCs w:val="28"/>
        </w:rPr>
      </w:pPr>
    </w:p>
    <w:p w14:paraId="3DAE49D9" w14:textId="77777777" w:rsidR="003651EE" w:rsidRPr="001F67A1" w:rsidRDefault="003651EE">
      <w:pPr>
        <w:spacing w:line="360" w:lineRule="auto"/>
        <w:ind w:right="26"/>
        <w:rPr>
          <w:rFonts w:ascii="彩虹粗仿宋" w:eastAsia="彩虹粗仿宋"/>
          <w:b/>
          <w:sz w:val="24"/>
          <w:szCs w:val="28"/>
        </w:rPr>
      </w:pPr>
    </w:p>
    <w:p w14:paraId="6253D8CE" w14:textId="77777777" w:rsidR="003651EE" w:rsidRPr="001F67A1" w:rsidRDefault="005C618D">
      <w:pPr>
        <w:spacing w:line="360" w:lineRule="auto"/>
        <w:ind w:right="26"/>
        <w:rPr>
          <w:rFonts w:ascii="彩虹粗仿宋" w:eastAsia="彩虹粗仿宋"/>
          <w:b/>
          <w:sz w:val="24"/>
          <w:szCs w:val="28"/>
        </w:rPr>
      </w:pPr>
      <w:r w:rsidRPr="001F67A1">
        <w:rPr>
          <w:rFonts w:ascii="彩虹粗仿宋" w:eastAsia="彩虹粗仿宋" w:hint="eastAsia"/>
          <w:b/>
          <w:sz w:val="24"/>
          <w:szCs w:val="28"/>
        </w:rPr>
        <w:t>签订地点：北京</w:t>
      </w:r>
    </w:p>
    <w:p w14:paraId="45B141E9" w14:textId="236F6434" w:rsidR="003651EE" w:rsidRDefault="005C618D">
      <w:r w:rsidRPr="001F67A1">
        <w:rPr>
          <w:rFonts w:ascii="彩虹粗仿宋" w:eastAsia="彩虹粗仿宋" w:hint="eastAsia"/>
          <w:b/>
          <w:sz w:val="24"/>
          <w:szCs w:val="28"/>
        </w:rPr>
        <w:t>签 订 日：二〇二</w:t>
      </w:r>
      <w:r w:rsidR="00583326" w:rsidRPr="001F67A1">
        <w:rPr>
          <w:rFonts w:ascii="彩虹粗仿宋" w:eastAsia="彩虹粗仿宋" w:hint="eastAsia"/>
          <w:b/>
          <w:sz w:val="24"/>
          <w:szCs w:val="28"/>
        </w:rPr>
        <w:t>四</w:t>
      </w:r>
      <w:r w:rsidRPr="001F67A1">
        <w:rPr>
          <w:rFonts w:ascii="彩虹粗仿宋" w:eastAsia="彩虹粗仿宋" w:hint="eastAsia"/>
          <w:b/>
          <w:sz w:val="24"/>
          <w:szCs w:val="28"/>
        </w:rPr>
        <w:t xml:space="preserve">年 </w:t>
      </w:r>
      <w:r w:rsidRPr="001F67A1">
        <w:rPr>
          <w:rFonts w:ascii="彩虹粗仿宋" w:eastAsia="彩虹粗仿宋"/>
          <w:b/>
          <w:sz w:val="24"/>
          <w:szCs w:val="28"/>
        </w:rPr>
        <w:t xml:space="preserve">  </w:t>
      </w:r>
      <w:r w:rsidRPr="001F67A1">
        <w:rPr>
          <w:rFonts w:ascii="彩虹粗仿宋" w:eastAsia="彩虹粗仿宋" w:hint="eastAsia"/>
          <w:b/>
          <w:sz w:val="24"/>
          <w:szCs w:val="28"/>
        </w:rPr>
        <w:t xml:space="preserve">月  </w:t>
      </w:r>
      <w:r w:rsidRPr="001F67A1">
        <w:rPr>
          <w:rFonts w:ascii="彩虹粗仿宋" w:eastAsia="彩虹粗仿宋"/>
          <w:b/>
          <w:sz w:val="24"/>
          <w:szCs w:val="28"/>
        </w:rPr>
        <w:t xml:space="preserve"> </w:t>
      </w:r>
      <w:r w:rsidRPr="001F67A1">
        <w:rPr>
          <w:rFonts w:ascii="彩虹粗仿宋" w:eastAsia="彩虹粗仿宋" w:hint="eastAsia"/>
          <w:b/>
          <w:sz w:val="24"/>
          <w:szCs w:val="28"/>
        </w:rPr>
        <w:t>日</w:t>
      </w:r>
    </w:p>
    <w:sectPr w:rsidR="003651EE">
      <w:headerReference w:type="default" r:id="rId9"/>
      <w:footerReference w:type="default" r:id="rId10"/>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178D2" w14:textId="77777777" w:rsidR="003B507A" w:rsidRDefault="003B507A">
      <w:r>
        <w:separator/>
      </w:r>
    </w:p>
  </w:endnote>
  <w:endnote w:type="continuationSeparator" w:id="0">
    <w:p w14:paraId="523D7E29" w14:textId="77777777" w:rsidR="003B507A" w:rsidRDefault="003B5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6" w:usb3="00000000" w:csb0="00040001" w:csb1="00000000"/>
  </w:font>
  <w:font w:name="方正仿宋简体">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594405"/>
      <w:docPartObj>
        <w:docPartGallery w:val="AutoText"/>
      </w:docPartObj>
    </w:sdtPr>
    <w:sdtEndPr/>
    <w:sdtContent>
      <w:p w14:paraId="30FA5DEB" w14:textId="695A12BE" w:rsidR="003161AE" w:rsidRDefault="003161AE">
        <w:pPr>
          <w:pStyle w:val="a9"/>
          <w:jc w:val="center"/>
        </w:pPr>
        <w:r>
          <w:fldChar w:fldCharType="begin"/>
        </w:r>
        <w:r>
          <w:instrText>PAGE   \* MERGEFORMAT</w:instrText>
        </w:r>
        <w:r>
          <w:fldChar w:fldCharType="separate"/>
        </w:r>
        <w:r w:rsidR="00560954" w:rsidRPr="00560954">
          <w:rPr>
            <w:noProof/>
            <w:lang w:val="zh-CN"/>
          </w:rPr>
          <w:t>21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425CE" w14:textId="77777777" w:rsidR="003161AE" w:rsidRDefault="003161A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24F6D" w14:textId="77777777" w:rsidR="003B507A" w:rsidRDefault="003B507A">
      <w:r>
        <w:separator/>
      </w:r>
    </w:p>
  </w:footnote>
  <w:footnote w:type="continuationSeparator" w:id="0">
    <w:p w14:paraId="7919D25C" w14:textId="77777777" w:rsidR="003B507A" w:rsidRDefault="003B5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D6C82" w14:textId="18007C93" w:rsidR="003161AE" w:rsidRDefault="00365A01">
    <w:pPr>
      <w:pStyle w:val="aa"/>
      <w:jc w:val="right"/>
    </w:pPr>
    <w:r>
      <w:rPr>
        <w:rFonts w:hint="eastAsia"/>
      </w:rPr>
      <w:t>长城</w:t>
    </w:r>
    <w:r w:rsidRPr="00A755F5">
      <w:rPr>
        <w:rFonts w:hint="eastAsia"/>
      </w:rPr>
      <w:t>周期优选</w:t>
    </w:r>
    <w:r>
      <w:rPr>
        <w:rFonts w:hint="eastAsia"/>
      </w:rPr>
      <w:t>混合型发起式证券投资基金</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9A08F" w14:textId="77777777" w:rsidR="003161AE" w:rsidRDefault="003161AE">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ZjdiMzc4YmI1NzE5YjlhNGViODhmNDBmMDNkOWUifQ=="/>
  </w:docVars>
  <w:rsids>
    <w:rsidRoot w:val="008656DF"/>
    <w:rsid w:val="00002975"/>
    <w:rsid w:val="000044BA"/>
    <w:rsid w:val="00004A60"/>
    <w:rsid w:val="00010AAC"/>
    <w:rsid w:val="00020666"/>
    <w:rsid w:val="000277AB"/>
    <w:rsid w:val="00027913"/>
    <w:rsid w:val="000310AA"/>
    <w:rsid w:val="00031FC0"/>
    <w:rsid w:val="000342EF"/>
    <w:rsid w:val="00045E8D"/>
    <w:rsid w:val="00053C60"/>
    <w:rsid w:val="0005528F"/>
    <w:rsid w:val="00072794"/>
    <w:rsid w:val="00077779"/>
    <w:rsid w:val="00080980"/>
    <w:rsid w:val="00082CDD"/>
    <w:rsid w:val="00085268"/>
    <w:rsid w:val="00090BE5"/>
    <w:rsid w:val="00092EFE"/>
    <w:rsid w:val="00093395"/>
    <w:rsid w:val="00093603"/>
    <w:rsid w:val="000971BE"/>
    <w:rsid w:val="000A0AB7"/>
    <w:rsid w:val="000B3E08"/>
    <w:rsid w:val="000B5CF8"/>
    <w:rsid w:val="000C1E38"/>
    <w:rsid w:val="000C55D2"/>
    <w:rsid w:val="000C5E11"/>
    <w:rsid w:val="000C6E4E"/>
    <w:rsid w:val="000D0B42"/>
    <w:rsid w:val="000D349B"/>
    <w:rsid w:val="000D4389"/>
    <w:rsid w:val="000D59E8"/>
    <w:rsid w:val="000D798A"/>
    <w:rsid w:val="000E5582"/>
    <w:rsid w:val="000F2011"/>
    <w:rsid w:val="000F27B0"/>
    <w:rsid w:val="000F3947"/>
    <w:rsid w:val="000F3F90"/>
    <w:rsid w:val="000F447A"/>
    <w:rsid w:val="000F6CEC"/>
    <w:rsid w:val="000F7C27"/>
    <w:rsid w:val="001025B7"/>
    <w:rsid w:val="00102C3C"/>
    <w:rsid w:val="00105A33"/>
    <w:rsid w:val="0011595D"/>
    <w:rsid w:val="00130012"/>
    <w:rsid w:val="001302D8"/>
    <w:rsid w:val="0013121C"/>
    <w:rsid w:val="00136619"/>
    <w:rsid w:val="00137192"/>
    <w:rsid w:val="001405B3"/>
    <w:rsid w:val="001413DD"/>
    <w:rsid w:val="001414D0"/>
    <w:rsid w:val="00142621"/>
    <w:rsid w:val="00144634"/>
    <w:rsid w:val="00146D7C"/>
    <w:rsid w:val="0016148E"/>
    <w:rsid w:val="0016257C"/>
    <w:rsid w:val="00171C40"/>
    <w:rsid w:val="00187F4C"/>
    <w:rsid w:val="00190C9C"/>
    <w:rsid w:val="00190F09"/>
    <w:rsid w:val="001A0E56"/>
    <w:rsid w:val="001A30CA"/>
    <w:rsid w:val="001A49CE"/>
    <w:rsid w:val="001A5588"/>
    <w:rsid w:val="001A65BA"/>
    <w:rsid w:val="001A7449"/>
    <w:rsid w:val="001B2C80"/>
    <w:rsid w:val="001B33F1"/>
    <w:rsid w:val="001B529B"/>
    <w:rsid w:val="001B5C05"/>
    <w:rsid w:val="001C1DA3"/>
    <w:rsid w:val="001C3269"/>
    <w:rsid w:val="001D1507"/>
    <w:rsid w:val="001D2C2C"/>
    <w:rsid w:val="001D6132"/>
    <w:rsid w:val="001E07F4"/>
    <w:rsid w:val="001E116F"/>
    <w:rsid w:val="001F190D"/>
    <w:rsid w:val="001F26E1"/>
    <w:rsid w:val="001F2E1C"/>
    <w:rsid w:val="001F67A1"/>
    <w:rsid w:val="00201939"/>
    <w:rsid w:val="002067FB"/>
    <w:rsid w:val="00215612"/>
    <w:rsid w:val="0021720A"/>
    <w:rsid w:val="00220CE5"/>
    <w:rsid w:val="00220FA8"/>
    <w:rsid w:val="00221EA0"/>
    <w:rsid w:val="0023015D"/>
    <w:rsid w:val="002303DB"/>
    <w:rsid w:val="00231584"/>
    <w:rsid w:val="00233055"/>
    <w:rsid w:val="002371CC"/>
    <w:rsid w:val="00237ACC"/>
    <w:rsid w:val="002407D7"/>
    <w:rsid w:val="00240F77"/>
    <w:rsid w:val="00240FA5"/>
    <w:rsid w:val="002436CE"/>
    <w:rsid w:val="00245110"/>
    <w:rsid w:val="0024535B"/>
    <w:rsid w:val="0025130A"/>
    <w:rsid w:val="00255FC5"/>
    <w:rsid w:val="00260B44"/>
    <w:rsid w:val="00271AE3"/>
    <w:rsid w:val="0027439B"/>
    <w:rsid w:val="00275EE2"/>
    <w:rsid w:val="00276DF0"/>
    <w:rsid w:val="00280045"/>
    <w:rsid w:val="00280665"/>
    <w:rsid w:val="002810DC"/>
    <w:rsid w:val="00283763"/>
    <w:rsid w:val="0029274A"/>
    <w:rsid w:val="002A1788"/>
    <w:rsid w:val="002A2549"/>
    <w:rsid w:val="002A4B08"/>
    <w:rsid w:val="002A4E32"/>
    <w:rsid w:val="002A6F56"/>
    <w:rsid w:val="002B0B28"/>
    <w:rsid w:val="002B2228"/>
    <w:rsid w:val="002B2608"/>
    <w:rsid w:val="002B46BC"/>
    <w:rsid w:val="002B4B67"/>
    <w:rsid w:val="002B659F"/>
    <w:rsid w:val="002B705F"/>
    <w:rsid w:val="002C3E22"/>
    <w:rsid w:val="002C6D48"/>
    <w:rsid w:val="002D0527"/>
    <w:rsid w:val="002D1AE6"/>
    <w:rsid w:val="002D2CB6"/>
    <w:rsid w:val="002D39E2"/>
    <w:rsid w:val="002E0A2B"/>
    <w:rsid w:val="002E2206"/>
    <w:rsid w:val="002F13AF"/>
    <w:rsid w:val="002F5204"/>
    <w:rsid w:val="0030122F"/>
    <w:rsid w:val="0030494E"/>
    <w:rsid w:val="00310726"/>
    <w:rsid w:val="00312FD5"/>
    <w:rsid w:val="00315224"/>
    <w:rsid w:val="00315248"/>
    <w:rsid w:val="003161AE"/>
    <w:rsid w:val="00320D70"/>
    <w:rsid w:val="003230FE"/>
    <w:rsid w:val="003329F0"/>
    <w:rsid w:val="00333054"/>
    <w:rsid w:val="00345EBA"/>
    <w:rsid w:val="003466F0"/>
    <w:rsid w:val="003572D4"/>
    <w:rsid w:val="0036182D"/>
    <w:rsid w:val="003651EE"/>
    <w:rsid w:val="00365A01"/>
    <w:rsid w:val="00365D36"/>
    <w:rsid w:val="0037799D"/>
    <w:rsid w:val="00377C45"/>
    <w:rsid w:val="00386381"/>
    <w:rsid w:val="00387BE2"/>
    <w:rsid w:val="00393F7D"/>
    <w:rsid w:val="003971A3"/>
    <w:rsid w:val="003A08B4"/>
    <w:rsid w:val="003A7A2B"/>
    <w:rsid w:val="003B1543"/>
    <w:rsid w:val="003B23BE"/>
    <w:rsid w:val="003B4224"/>
    <w:rsid w:val="003B4A0C"/>
    <w:rsid w:val="003B507A"/>
    <w:rsid w:val="003B5E14"/>
    <w:rsid w:val="003C43CE"/>
    <w:rsid w:val="003C73C8"/>
    <w:rsid w:val="003D11DD"/>
    <w:rsid w:val="003D2D14"/>
    <w:rsid w:val="003D62E5"/>
    <w:rsid w:val="003D72C6"/>
    <w:rsid w:val="003E2FA3"/>
    <w:rsid w:val="003F3FAA"/>
    <w:rsid w:val="00400147"/>
    <w:rsid w:val="00401A51"/>
    <w:rsid w:val="0040485F"/>
    <w:rsid w:val="00406125"/>
    <w:rsid w:val="0041256B"/>
    <w:rsid w:val="004127B0"/>
    <w:rsid w:val="0041438E"/>
    <w:rsid w:val="00417042"/>
    <w:rsid w:val="004178E6"/>
    <w:rsid w:val="004240C5"/>
    <w:rsid w:val="00431C33"/>
    <w:rsid w:val="00433DF8"/>
    <w:rsid w:val="00435697"/>
    <w:rsid w:val="00435F14"/>
    <w:rsid w:val="00440AF1"/>
    <w:rsid w:val="00440C4D"/>
    <w:rsid w:val="00456833"/>
    <w:rsid w:val="0046601C"/>
    <w:rsid w:val="00471411"/>
    <w:rsid w:val="0047775B"/>
    <w:rsid w:val="0048383D"/>
    <w:rsid w:val="004840F0"/>
    <w:rsid w:val="0049097C"/>
    <w:rsid w:val="004A315C"/>
    <w:rsid w:val="004A3E36"/>
    <w:rsid w:val="004A76EA"/>
    <w:rsid w:val="004A7AFD"/>
    <w:rsid w:val="004B007B"/>
    <w:rsid w:val="004B0E3D"/>
    <w:rsid w:val="004B2390"/>
    <w:rsid w:val="004B2FD8"/>
    <w:rsid w:val="004B338C"/>
    <w:rsid w:val="004C04E9"/>
    <w:rsid w:val="004C11B9"/>
    <w:rsid w:val="004C14BA"/>
    <w:rsid w:val="004C40B6"/>
    <w:rsid w:val="004D0240"/>
    <w:rsid w:val="004D058B"/>
    <w:rsid w:val="004E11D3"/>
    <w:rsid w:val="004F38EF"/>
    <w:rsid w:val="00503E64"/>
    <w:rsid w:val="00504480"/>
    <w:rsid w:val="00510981"/>
    <w:rsid w:val="00512127"/>
    <w:rsid w:val="00513A65"/>
    <w:rsid w:val="0052275A"/>
    <w:rsid w:val="00526EAD"/>
    <w:rsid w:val="00536C61"/>
    <w:rsid w:val="0055125C"/>
    <w:rsid w:val="005512D9"/>
    <w:rsid w:val="005558B9"/>
    <w:rsid w:val="00560954"/>
    <w:rsid w:val="005611E4"/>
    <w:rsid w:val="0056406D"/>
    <w:rsid w:val="0058257F"/>
    <w:rsid w:val="00583326"/>
    <w:rsid w:val="00584A34"/>
    <w:rsid w:val="00593C47"/>
    <w:rsid w:val="0059774C"/>
    <w:rsid w:val="00597A5F"/>
    <w:rsid w:val="005A19B8"/>
    <w:rsid w:val="005A1D2C"/>
    <w:rsid w:val="005A4F0A"/>
    <w:rsid w:val="005A5BD0"/>
    <w:rsid w:val="005A5F6B"/>
    <w:rsid w:val="005A75D8"/>
    <w:rsid w:val="005A75E3"/>
    <w:rsid w:val="005B21E5"/>
    <w:rsid w:val="005B2A3D"/>
    <w:rsid w:val="005B400B"/>
    <w:rsid w:val="005B7673"/>
    <w:rsid w:val="005C0E8D"/>
    <w:rsid w:val="005C33C3"/>
    <w:rsid w:val="005C527C"/>
    <w:rsid w:val="005C618D"/>
    <w:rsid w:val="005C7674"/>
    <w:rsid w:val="005D06F7"/>
    <w:rsid w:val="005D5519"/>
    <w:rsid w:val="005D5E1F"/>
    <w:rsid w:val="005D7177"/>
    <w:rsid w:val="005E7C4A"/>
    <w:rsid w:val="005F029B"/>
    <w:rsid w:val="006021C7"/>
    <w:rsid w:val="00610565"/>
    <w:rsid w:val="00613D29"/>
    <w:rsid w:val="006148C1"/>
    <w:rsid w:val="00614941"/>
    <w:rsid w:val="00615048"/>
    <w:rsid w:val="00622132"/>
    <w:rsid w:val="006237E8"/>
    <w:rsid w:val="006276FB"/>
    <w:rsid w:val="00630DC5"/>
    <w:rsid w:val="00640E3E"/>
    <w:rsid w:val="00642DD8"/>
    <w:rsid w:val="00647CAF"/>
    <w:rsid w:val="006515EA"/>
    <w:rsid w:val="006666E9"/>
    <w:rsid w:val="00670064"/>
    <w:rsid w:val="0067291E"/>
    <w:rsid w:val="006735EB"/>
    <w:rsid w:val="0067456E"/>
    <w:rsid w:val="00674DB7"/>
    <w:rsid w:val="00675059"/>
    <w:rsid w:val="006761CD"/>
    <w:rsid w:val="00682602"/>
    <w:rsid w:val="00684C5C"/>
    <w:rsid w:val="00687AD8"/>
    <w:rsid w:val="00693977"/>
    <w:rsid w:val="0069682C"/>
    <w:rsid w:val="006A1C14"/>
    <w:rsid w:val="006A2D4F"/>
    <w:rsid w:val="006A4BD6"/>
    <w:rsid w:val="006A56CF"/>
    <w:rsid w:val="006A6B5C"/>
    <w:rsid w:val="006B0591"/>
    <w:rsid w:val="006B177F"/>
    <w:rsid w:val="006B2634"/>
    <w:rsid w:val="006B5442"/>
    <w:rsid w:val="006B6B0D"/>
    <w:rsid w:val="006C199C"/>
    <w:rsid w:val="006C1B2B"/>
    <w:rsid w:val="006C5A77"/>
    <w:rsid w:val="006C64BE"/>
    <w:rsid w:val="006C6638"/>
    <w:rsid w:val="006D0C83"/>
    <w:rsid w:val="006D1174"/>
    <w:rsid w:val="006D13B2"/>
    <w:rsid w:val="006D42E0"/>
    <w:rsid w:val="006D48ED"/>
    <w:rsid w:val="006E0BE2"/>
    <w:rsid w:val="006E34E3"/>
    <w:rsid w:val="006F15E4"/>
    <w:rsid w:val="006F45AA"/>
    <w:rsid w:val="00703D08"/>
    <w:rsid w:val="0070613D"/>
    <w:rsid w:val="007071B8"/>
    <w:rsid w:val="0071118A"/>
    <w:rsid w:val="00712647"/>
    <w:rsid w:val="00714882"/>
    <w:rsid w:val="00714B87"/>
    <w:rsid w:val="00721675"/>
    <w:rsid w:val="00722EFB"/>
    <w:rsid w:val="0072419D"/>
    <w:rsid w:val="00726441"/>
    <w:rsid w:val="00730D23"/>
    <w:rsid w:val="00733781"/>
    <w:rsid w:val="007364B3"/>
    <w:rsid w:val="00743A43"/>
    <w:rsid w:val="0074764E"/>
    <w:rsid w:val="00753FD1"/>
    <w:rsid w:val="00757783"/>
    <w:rsid w:val="00760CE0"/>
    <w:rsid w:val="007624A7"/>
    <w:rsid w:val="00762FDC"/>
    <w:rsid w:val="0076697C"/>
    <w:rsid w:val="00774330"/>
    <w:rsid w:val="00774B61"/>
    <w:rsid w:val="00781643"/>
    <w:rsid w:val="007874B3"/>
    <w:rsid w:val="00791800"/>
    <w:rsid w:val="00793536"/>
    <w:rsid w:val="00793868"/>
    <w:rsid w:val="00794DE4"/>
    <w:rsid w:val="00795FD0"/>
    <w:rsid w:val="007A278E"/>
    <w:rsid w:val="007A2FC3"/>
    <w:rsid w:val="007A5FD0"/>
    <w:rsid w:val="007A7EEF"/>
    <w:rsid w:val="007B2123"/>
    <w:rsid w:val="007B60D8"/>
    <w:rsid w:val="007C57E5"/>
    <w:rsid w:val="007D09DB"/>
    <w:rsid w:val="007D373E"/>
    <w:rsid w:val="007D5AC3"/>
    <w:rsid w:val="007E2F17"/>
    <w:rsid w:val="007E4C42"/>
    <w:rsid w:val="00801AA0"/>
    <w:rsid w:val="0080617C"/>
    <w:rsid w:val="00811C4B"/>
    <w:rsid w:val="008124AA"/>
    <w:rsid w:val="00815075"/>
    <w:rsid w:val="008158FE"/>
    <w:rsid w:val="008160EF"/>
    <w:rsid w:val="0082380A"/>
    <w:rsid w:val="00825F27"/>
    <w:rsid w:val="00830C77"/>
    <w:rsid w:val="00836B04"/>
    <w:rsid w:val="00837942"/>
    <w:rsid w:val="00842775"/>
    <w:rsid w:val="008531A5"/>
    <w:rsid w:val="008543EF"/>
    <w:rsid w:val="00861E67"/>
    <w:rsid w:val="008634E0"/>
    <w:rsid w:val="008638E6"/>
    <w:rsid w:val="008656DF"/>
    <w:rsid w:val="008661B1"/>
    <w:rsid w:val="00867121"/>
    <w:rsid w:val="00870147"/>
    <w:rsid w:val="0087405E"/>
    <w:rsid w:val="008752D9"/>
    <w:rsid w:val="0088422E"/>
    <w:rsid w:val="0088584D"/>
    <w:rsid w:val="00890C9A"/>
    <w:rsid w:val="00891714"/>
    <w:rsid w:val="008940A4"/>
    <w:rsid w:val="008951B1"/>
    <w:rsid w:val="00897D43"/>
    <w:rsid w:val="008A02D9"/>
    <w:rsid w:val="008A4DAD"/>
    <w:rsid w:val="008B275E"/>
    <w:rsid w:val="008B427E"/>
    <w:rsid w:val="008B50C7"/>
    <w:rsid w:val="008B5433"/>
    <w:rsid w:val="008C69A1"/>
    <w:rsid w:val="008D2A15"/>
    <w:rsid w:val="008E2476"/>
    <w:rsid w:val="008F0AB1"/>
    <w:rsid w:val="008F16DB"/>
    <w:rsid w:val="008F3CDD"/>
    <w:rsid w:val="008F5FB8"/>
    <w:rsid w:val="009034AE"/>
    <w:rsid w:val="0090673F"/>
    <w:rsid w:val="009108C2"/>
    <w:rsid w:val="0092193F"/>
    <w:rsid w:val="00924D72"/>
    <w:rsid w:val="0093317F"/>
    <w:rsid w:val="00935248"/>
    <w:rsid w:val="009354C6"/>
    <w:rsid w:val="00937A27"/>
    <w:rsid w:val="00941CA7"/>
    <w:rsid w:val="009456C5"/>
    <w:rsid w:val="00947509"/>
    <w:rsid w:val="00963A83"/>
    <w:rsid w:val="00966A3A"/>
    <w:rsid w:val="00974A43"/>
    <w:rsid w:val="00975877"/>
    <w:rsid w:val="00977868"/>
    <w:rsid w:val="00981C35"/>
    <w:rsid w:val="009824FD"/>
    <w:rsid w:val="00982B66"/>
    <w:rsid w:val="00984172"/>
    <w:rsid w:val="009847CD"/>
    <w:rsid w:val="00990A76"/>
    <w:rsid w:val="00990D92"/>
    <w:rsid w:val="00991BAE"/>
    <w:rsid w:val="00993425"/>
    <w:rsid w:val="00994D9C"/>
    <w:rsid w:val="00996BA3"/>
    <w:rsid w:val="009973D9"/>
    <w:rsid w:val="009A0AB3"/>
    <w:rsid w:val="009A46A3"/>
    <w:rsid w:val="009A4BEF"/>
    <w:rsid w:val="009A53E6"/>
    <w:rsid w:val="009A78EE"/>
    <w:rsid w:val="009B2C32"/>
    <w:rsid w:val="009B5494"/>
    <w:rsid w:val="009C107B"/>
    <w:rsid w:val="009C45F9"/>
    <w:rsid w:val="009C6305"/>
    <w:rsid w:val="009E0AF0"/>
    <w:rsid w:val="009E1136"/>
    <w:rsid w:val="009E6729"/>
    <w:rsid w:val="009F661F"/>
    <w:rsid w:val="00A00FDD"/>
    <w:rsid w:val="00A01AFB"/>
    <w:rsid w:val="00A02681"/>
    <w:rsid w:val="00A056DE"/>
    <w:rsid w:val="00A0728F"/>
    <w:rsid w:val="00A1225B"/>
    <w:rsid w:val="00A13345"/>
    <w:rsid w:val="00A13D5C"/>
    <w:rsid w:val="00A146B4"/>
    <w:rsid w:val="00A20F85"/>
    <w:rsid w:val="00A223A4"/>
    <w:rsid w:val="00A22439"/>
    <w:rsid w:val="00A22C57"/>
    <w:rsid w:val="00A24B89"/>
    <w:rsid w:val="00A26D26"/>
    <w:rsid w:val="00A273B6"/>
    <w:rsid w:val="00A33AF0"/>
    <w:rsid w:val="00A36FA4"/>
    <w:rsid w:val="00A461FD"/>
    <w:rsid w:val="00A464F6"/>
    <w:rsid w:val="00A52D50"/>
    <w:rsid w:val="00A56AE9"/>
    <w:rsid w:val="00A64A0B"/>
    <w:rsid w:val="00A7030B"/>
    <w:rsid w:val="00A753BA"/>
    <w:rsid w:val="00A8537B"/>
    <w:rsid w:val="00A85743"/>
    <w:rsid w:val="00A87D07"/>
    <w:rsid w:val="00A91349"/>
    <w:rsid w:val="00A92E3F"/>
    <w:rsid w:val="00A93EA3"/>
    <w:rsid w:val="00A963B8"/>
    <w:rsid w:val="00A970CA"/>
    <w:rsid w:val="00AA2F1A"/>
    <w:rsid w:val="00AB0133"/>
    <w:rsid w:val="00AB112D"/>
    <w:rsid w:val="00AB23F8"/>
    <w:rsid w:val="00AB7979"/>
    <w:rsid w:val="00AB7D0D"/>
    <w:rsid w:val="00AC2FD2"/>
    <w:rsid w:val="00AC5041"/>
    <w:rsid w:val="00AD245D"/>
    <w:rsid w:val="00AD3234"/>
    <w:rsid w:val="00AD4793"/>
    <w:rsid w:val="00AD5961"/>
    <w:rsid w:val="00AD7644"/>
    <w:rsid w:val="00AE0024"/>
    <w:rsid w:val="00AE43F6"/>
    <w:rsid w:val="00AE74D5"/>
    <w:rsid w:val="00AE78A8"/>
    <w:rsid w:val="00AF4D5B"/>
    <w:rsid w:val="00AF5925"/>
    <w:rsid w:val="00AF7DB5"/>
    <w:rsid w:val="00B05C48"/>
    <w:rsid w:val="00B14341"/>
    <w:rsid w:val="00B145BC"/>
    <w:rsid w:val="00B20665"/>
    <w:rsid w:val="00B20D73"/>
    <w:rsid w:val="00B23873"/>
    <w:rsid w:val="00B261AB"/>
    <w:rsid w:val="00B30A19"/>
    <w:rsid w:val="00B3540D"/>
    <w:rsid w:val="00B44213"/>
    <w:rsid w:val="00B44E19"/>
    <w:rsid w:val="00B451B1"/>
    <w:rsid w:val="00B560A9"/>
    <w:rsid w:val="00B60412"/>
    <w:rsid w:val="00B62DC3"/>
    <w:rsid w:val="00B664D5"/>
    <w:rsid w:val="00B739CC"/>
    <w:rsid w:val="00B749D2"/>
    <w:rsid w:val="00B74B41"/>
    <w:rsid w:val="00B75378"/>
    <w:rsid w:val="00B75EC9"/>
    <w:rsid w:val="00B75FFA"/>
    <w:rsid w:val="00B771F0"/>
    <w:rsid w:val="00B85939"/>
    <w:rsid w:val="00B945BE"/>
    <w:rsid w:val="00B96002"/>
    <w:rsid w:val="00BA0A9F"/>
    <w:rsid w:val="00BA1C11"/>
    <w:rsid w:val="00BA243B"/>
    <w:rsid w:val="00BA6C9B"/>
    <w:rsid w:val="00BB1E56"/>
    <w:rsid w:val="00BB6D58"/>
    <w:rsid w:val="00BB73E7"/>
    <w:rsid w:val="00BD3F6D"/>
    <w:rsid w:val="00BD7D11"/>
    <w:rsid w:val="00BE1485"/>
    <w:rsid w:val="00BE3FED"/>
    <w:rsid w:val="00BE47C6"/>
    <w:rsid w:val="00BE5B9E"/>
    <w:rsid w:val="00BE7B88"/>
    <w:rsid w:val="00BF0610"/>
    <w:rsid w:val="00BF2C73"/>
    <w:rsid w:val="00BF459A"/>
    <w:rsid w:val="00BF5AFD"/>
    <w:rsid w:val="00BF6CF2"/>
    <w:rsid w:val="00BF7DD0"/>
    <w:rsid w:val="00C017DB"/>
    <w:rsid w:val="00C0444E"/>
    <w:rsid w:val="00C05B1F"/>
    <w:rsid w:val="00C10439"/>
    <w:rsid w:val="00C104CF"/>
    <w:rsid w:val="00C1171D"/>
    <w:rsid w:val="00C118DE"/>
    <w:rsid w:val="00C11B15"/>
    <w:rsid w:val="00C13C25"/>
    <w:rsid w:val="00C14CC6"/>
    <w:rsid w:val="00C154DB"/>
    <w:rsid w:val="00C17248"/>
    <w:rsid w:val="00C179E4"/>
    <w:rsid w:val="00C21EC7"/>
    <w:rsid w:val="00C234DE"/>
    <w:rsid w:val="00C252C9"/>
    <w:rsid w:val="00C262AE"/>
    <w:rsid w:val="00C27F20"/>
    <w:rsid w:val="00C40802"/>
    <w:rsid w:val="00C45F9A"/>
    <w:rsid w:val="00C47622"/>
    <w:rsid w:val="00C51B2B"/>
    <w:rsid w:val="00C54F9C"/>
    <w:rsid w:val="00C563F5"/>
    <w:rsid w:val="00C61359"/>
    <w:rsid w:val="00C6218A"/>
    <w:rsid w:val="00C63CC0"/>
    <w:rsid w:val="00C645E9"/>
    <w:rsid w:val="00C65864"/>
    <w:rsid w:val="00C70B30"/>
    <w:rsid w:val="00C75543"/>
    <w:rsid w:val="00C75726"/>
    <w:rsid w:val="00C83683"/>
    <w:rsid w:val="00C848F1"/>
    <w:rsid w:val="00C87C09"/>
    <w:rsid w:val="00C908FF"/>
    <w:rsid w:val="00C95CBE"/>
    <w:rsid w:val="00C96817"/>
    <w:rsid w:val="00CA3605"/>
    <w:rsid w:val="00CA43FF"/>
    <w:rsid w:val="00CB41FE"/>
    <w:rsid w:val="00CC0496"/>
    <w:rsid w:val="00CC1158"/>
    <w:rsid w:val="00CC5F2A"/>
    <w:rsid w:val="00CC781C"/>
    <w:rsid w:val="00CC7CB4"/>
    <w:rsid w:val="00CD0D41"/>
    <w:rsid w:val="00CD1FDC"/>
    <w:rsid w:val="00CD27BC"/>
    <w:rsid w:val="00CD6514"/>
    <w:rsid w:val="00CE0847"/>
    <w:rsid w:val="00CF168D"/>
    <w:rsid w:val="00CF6B6E"/>
    <w:rsid w:val="00D011D9"/>
    <w:rsid w:val="00D107C7"/>
    <w:rsid w:val="00D10A43"/>
    <w:rsid w:val="00D158C6"/>
    <w:rsid w:val="00D20F31"/>
    <w:rsid w:val="00D25E6E"/>
    <w:rsid w:val="00D43016"/>
    <w:rsid w:val="00D4424B"/>
    <w:rsid w:val="00D50E0A"/>
    <w:rsid w:val="00D626A6"/>
    <w:rsid w:val="00D63293"/>
    <w:rsid w:val="00D6779B"/>
    <w:rsid w:val="00D76A3B"/>
    <w:rsid w:val="00D770CB"/>
    <w:rsid w:val="00D81E45"/>
    <w:rsid w:val="00D83666"/>
    <w:rsid w:val="00D872AC"/>
    <w:rsid w:val="00D90DC2"/>
    <w:rsid w:val="00D93DA4"/>
    <w:rsid w:val="00D971C0"/>
    <w:rsid w:val="00D9727D"/>
    <w:rsid w:val="00DA0854"/>
    <w:rsid w:val="00DA38A7"/>
    <w:rsid w:val="00DA4DA2"/>
    <w:rsid w:val="00DA7E2A"/>
    <w:rsid w:val="00DB4185"/>
    <w:rsid w:val="00DC2E61"/>
    <w:rsid w:val="00DD00EF"/>
    <w:rsid w:val="00DD18E6"/>
    <w:rsid w:val="00DD54F8"/>
    <w:rsid w:val="00DD5702"/>
    <w:rsid w:val="00DE01BD"/>
    <w:rsid w:val="00DE0300"/>
    <w:rsid w:val="00DE0A1F"/>
    <w:rsid w:val="00DE0CA3"/>
    <w:rsid w:val="00DE0E4E"/>
    <w:rsid w:val="00DE3C40"/>
    <w:rsid w:val="00DE53FF"/>
    <w:rsid w:val="00DF27DD"/>
    <w:rsid w:val="00DF7BA7"/>
    <w:rsid w:val="00E01BAC"/>
    <w:rsid w:val="00E0273D"/>
    <w:rsid w:val="00E13C57"/>
    <w:rsid w:val="00E204AD"/>
    <w:rsid w:val="00E20896"/>
    <w:rsid w:val="00E20CCD"/>
    <w:rsid w:val="00E25315"/>
    <w:rsid w:val="00E25C82"/>
    <w:rsid w:val="00E2617D"/>
    <w:rsid w:val="00E30805"/>
    <w:rsid w:val="00E32E03"/>
    <w:rsid w:val="00E34C25"/>
    <w:rsid w:val="00E35A4F"/>
    <w:rsid w:val="00E4372E"/>
    <w:rsid w:val="00E45CBA"/>
    <w:rsid w:val="00E466A3"/>
    <w:rsid w:val="00E5525D"/>
    <w:rsid w:val="00E6271F"/>
    <w:rsid w:val="00E67860"/>
    <w:rsid w:val="00E73D5C"/>
    <w:rsid w:val="00E7594E"/>
    <w:rsid w:val="00E773C9"/>
    <w:rsid w:val="00E975B6"/>
    <w:rsid w:val="00E9781D"/>
    <w:rsid w:val="00EA54EB"/>
    <w:rsid w:val="00EA78BF"/>
    <w:rsid w:val="00EA7CB9"/>
    <w:rsid w:val="00EB33DE"/>
    <w:rsid w:val="00EB3BF5"/>
    <w:rsid w:val="00EB7241"/>
    <w:rsid w:val="00EC0C9C"/>
    <w:rsid w:val="00EC10A9"/>
    <w:rsid w:val="00EC2BFC"/>
    <w:rsid w:val="00ED0B25"/>
    <w:rsid w:val="00ED1DF3"/>
    <w:rsid w:val="00ED6565"/>
    <w:rsid w:val="00EE1004"/>
    <w:rsid w:val="00EE33B2"/>
    <w:rsid w:val="00EE4FF4"/>
    <w:rsid w:val="00EE77E8"/>
    <w:rsid w:val="00EF56C5"/>
    <w:rsid w:val="00EF6542"/>
    <w:rsid w:val="00EF7EF3"/>
    <w:rsid w:val="00F02BFB"/>
    <w:rsid w:val="00F02CD8"/>
    <w:rsid w:val="00F04037"/>
    <w:rsid w:val="00F04D02"/>
    <w:rsid w:val="00F112A4"/>
    <w:rsid w:val="00F12652"/>
    <w:rsid w:val="00F13EC7"/>
    <w:rsid w:val="00F26B9D"/>
    <w:rsid w:val="00F27F31"/>
    <w:rsid w:val="00F30536"/>
    <w:rsid w:val="00F43E5F"/>
    <w:rsid w:val="00F50F55"/>
    <w:rsid w:val="00F57556"/>
    <w:rsid w:val="00F60E45"/>
    <w:rsid w:val="00F61B9E"/>
    <w:rsid w:val="00F74CF9"/>
    <w:rsid w:val="00F762B5"/>
    <w:rsid w:val="00F81A87"/>
    <w:rsid w:val="00F848F1"/>
    <w:rsid w:val="00F84D32"/>
    <w:rsid w:val="00F84F00"/>
    <w:rsid w:val="00F86C37"/>
    <w:rsid w:val="00F87371"/>
    <w:rsid w:val="00F91A69"/>
    <w:rsid w:val="00F9696B"/>
    <w:rsid w:val="00F97EDD"/>
    <w:rsid w:val="00FA0F93"/>
    <w:rsid w:val="00FA2E9F"/>
    <w:rsid w:val="00FD014B"/>
    <w:rsid w:val="00FD140E"/>
    <w:rsid w:val="00FD3691"/>
    <w:rsid w:val="00FD4D5C"/>
    <w:rsid w:val="00FD622C"/>
    <w:rsid w:val="00FD65B0"/>
    <w:rsid w:val="00FE0BB6"/>
    <w:rsid w:val="00FE2D3A"/>
    <w:rsid w:val="00FE4C96"/>
    <w:rsid w:val="00FE6835"/>
    <w:rsid w:val="00FE7913"/>
    <w:rsid w:val="00FF7145"/>
    <w:rsid w:val="00FF7B85"/>
    <w:rsid w:val="00FF7F62"/>
    <w:rsid w:val="075B3E11"/>
    <w:rsid w:val="1C474A47"/>
    <w:rsid w:val="2749405A"/>
    <w:rsid w:val="308E5F8F"/>
    <w:rsid w:val="32ED1692"/>
    <w:rsid w:val="3C0108D7"/>
    <w:rsid w:val="58070251"/>
    <w:rsid w:val="5ADF7263"/>
    <w:rsid w:val="5D804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9E0C0"/>
  <w15:docId w15:val="{B504D388-B041-47D4-A3DD-0F28D4FF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uiPriority="39"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iPriority="0" w:unhideWhenUsed="1"/>
    <w:lsdException w:name="footnote text" w:semiHidden="1" w:unhideWhenUsed="1" w:qFormat="1"/>
    <w:lsdException w:name="annotation text" w:unhideWhenUsed="1" w:qFormat="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0" w:unhideWhenUsed="1" w:qFormat="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nhideWhenUsed="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7">
    <w:name w:val="toc 7"/>
    <w:basedOn w:val="a"/>
    <w:next w:val="a"/>
    <w:semiHidden/>
    <w:qFormat/>
    <w:pPr>
      <w:ind w:leftChars="1200" w:left="2520"/>
    </w:pPr>
  </w:style>
  <w:style w:type="paragraph" w:styleId="a4">
    <w:name w:val="Document Map"/>
    <w:basedOn w:val="a"/>
    <w:link w:val="Char"/>
    <w:uiPriority w:val="99"/>
    <w:semiHidden/>
    <w:unhideWhenUsed/>
    <w:rPr>
      <w:rFonts w:ascii="宋体"/>
      <w:sz w:val="18"/>
      <w:szCs w:val="18"/>
    </w:rPr>
  </w:style>
  <w:style w:type="paragraph" w:styleId="a5">
    <w:name w:val="annotation text"/>
    <w:basedOn w:val="a"/>
    <w:link w:val="Char0"/>
    <w:uiPriority w:val="99"/>
    <w:qFormat/>
    <w:pPr>
      <w:jc w:val="left"/>
    </w:pPr>
  </w:style>
  <w:style w:type="paragraph" w:styleId="a6">
    <w:name w:val="Body Text"/>
    <w:basedOn w:val="a"/>
    <w:link w:val="Char1"/>
    <w:qFormat/>
    <w:pPr>
      <w:spacing w:line="360" w:lineRule="auto"/>
    </w:pPr>
    <w:rPr>
      <w:rFonts w:ascii="仿宋_GB2312" w:eastAsia="仿宋_GB2312"/>
      <w:color w:val="000000"/>
      <w:kern w:val="0"/>
      <w:sz w:val="24"/>
      <w:szCs w:val="28"/>
    </w:rPr>
  </w:style>
  <w:style w:type="paragraph" w:styleId="a7">
    <w:name w:val="Body Text Indent"/>
    <w:basedOn w:val="a"/>
    <w:link w:val="Char2"/>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qFormat/>
    <w:pPr>
      <w:ind w:leftChars="800" w:left="1680"/>
    </w:pPr>
  </w:style>
  <w:style w:type="paragraph" w:styleId="3">
    <w:name w:val="toc 3"/>
    <w:basedOn w:val="a"/>
    <w:next w:val="a"/>
    <w:semiHidden/>
    <w:qFormat/>
    <w:pPr>
      <w:ind w:leftChars="400" w:left="840"/>
    </w:pPr>
  </w:style>
  <w:style w:type="paragraph" w:styleId="8">
    <w:name w:val="toc 8"/>
    <w:basedOn w:val="a"/>
    <w:next w:val="a"/>
    <w:semiHidden/>
    <w:qFormat/>
    <w:pPr>
      <w:ind w:leftChars="1400" w:left="2940"/>
    </w:pPr>
  </w:style>
  <w:style w:type="paragraph" w:styleId="20">
    <w:name w:val="Body Text Indent 2"/>
    <w:basedOn w:val="a"/>
    <w:link w:val="2Char0"/>
    <w:qFormat/>
    <w:pPr>
      <w:spacing w:line="360" w:lineRule="auto"/>
      <w:ind w:firstLine="525"/>
    </w:pPr>
    <w:rPr>
      <w:rFonts w:ascii="宋体" w:hAnsi="宋体"/>
      <w:sz w:val="28"/>
      <w:szCs w:val="20"/>
    </w:rPr>
  </w:style>
  <w:style w:type="paragraph" w:styleId="a8">
    <w:name w:val="Balloon Text"/>
    <w:basedOn w:val="a"/>
    <w:link w:val="Char3"/>
    <w:semiHidden/>
    <w:qFormat/>
    <w:rPr>
      <w:sz w:val="18"/>
      <w:szCs w:val="18"/>
    </w:rPr>
  </w:style>
  <w:style w:type="paragraph" w:styleId="a9">
    <w:name w:val="footer"/>
    <w:basedOn w:val="a"/>
    <w:link w:val="Char4"/>
    <w:uiPriority w:val="99"/>
    <w:unhideWhenUsed/>
    <w:qFormat/>
    <w:pPr>
      <w:tabs>
        <w:tab w:val="center" w:pos="4153"/>
        <w:tab w:val="right" w:pos="8306"/>
      </w:tabs>
      <w:snapToGrid w:val="0"/>
      <w:jc w:val="left"/>
    </w:pPr>
    <w:rPr>
      <w:sz w:val="18"/>
      <w:szCs w:val="18"/>
    </w:rPr>
  </w:style>
  <w:style w:type="paragraph" w:styleId="aa">
    <w:name w:val="header"/>
    <w:basedOn w:val="a"/>
    <w:link w:val="Char5"/>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qFormat/>
  </w:style>
  <w:style w:type="paragraph" w:styleId="4">
    <w:name w:val="toc 4"/>
    <w:basedOn w:val="a"/>
    <w:next w:val="a"/>
    <w:semiHidden/>
    <w:qFormat/>
    <w:pPr>
      <w:ind w:leftChars="600" w:left="1260"/>
    </w:pPr>
  </w:style>
  <w:style w:type="paragraph" w:styleId="ab">
    <w:name w:val="footnote text"/>
    <w:basedOn w:val="a"/>
    <w:link w:val="Char6"/>
    <w:uiPriority w:val="99"/>
    <w:semiHidden/>
    <w:unhideWhenUsed/>
    <w:qFormat/>
    <w:pPr>
      <w:snapToGrid w:val="0"/>
      <w:jc w:val="left"/>
    </w:pPr>
    <w:rPr>
      <w:sz w:val="18"/>
      <w:szCs w:val="18"/>
    </w:rPr>
  </w:style>
  <w:style w:type="paragraph" w:styleId="6">
    <w:name w:val="toc 6"/>
    <w:basedOn w:val="a"/>
    <w:next w:val="a"/>
    <w:semiHidden/>
    <w:qFormat/>
    <w:pPr>
      <w:ind w:leftChars="1000" w:left="2100"/>
    </w:pPr>
  </w:style>
  <w:style w:type="paragraph" w:styleId="30">
    <w:name w:val="Body Text Indent 3"/>
    <w:basedOn w:val="a"/>
    <w:link w:val="3Char"/>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qFormat/>
    <w:pPr>
      <w:tabs>
        <w:tab w:val="right" w:leader="dot" w:pos="8494"/>
      </w:tabs>
      <w:snapToGrid w:val="0"/>
      <w:spacing w:line="360" w:lineRule="auto"/>
      <w:ind w:leftChars="200" w:left="420"/>
    </w:pPr>
  </w:style>
  <w:style w:type="paragraph" w:styleId="9">
    <w:name w:val="toc 9"/>
    <w:basedOn w:val="a"/>
    <w:next w:val="a"/>
    <w:semiHidden/>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annotation subject"/>
    <w:basedOn w:val="a5"/>
    <w:next w:val="a5"/>
    <w:link w:val="Char7"/>
    <w:qFormat/>
    <w:rPr>
      <w:b/>
      <w:bCs/>
    </w:rPr>
  </w:style>
  <w:style w:type="character" w:styleId="ae">
    <w:name w:val="Strong"/>
    <w:qFormat/>
    <w:rPr>
      <w:b/>
      <w:bCs/>
    </w:rPr>
  </w:style>
  <w:style w:type="character" w:styleId="af">
    <w:name w:val="page number"/>
    <w:basedOn w:val="a1"/>
  </w:style>
  <w:style w:type="character" w:styleId="af0">
    <w:name w:val="FollowedHyperlink"/>
    <w:uiPriority w:val="99"/>
    <w:semiHidden/>
    <w:unhideWhenUsed/>
    <w:qFormat/>
    <w:rPr>
      <w:color w:val="800080"/>
      <w:u w:val="single"/>
    </w:rPr>
  </w:style>
  <w:style w:type="character" w:styleId="af1">
    <w:name w:val="Hyperlink"/>
    <w:uiPriority w:val="99"/>
    <w:rPr>
      <w:color w:val="0000FF"/>
      <w:u w:val="single"/>
    </w:rPr>
  </w:style>
  <w:style w:type="character" w:styleId="af2">
    <w:name w:val="annotation reference"/>
    <w:qFormat/>
    <w:rPr>
      <w:sz w:val="21"/>
      <w:szCs w:val="21"/>
    </w:rPr>
  </w:style>
  <w:style w:type="character" w:styleId="af3">
    <w:name w:val="footnote reference"/>
    <w:basedOn w:val="a1"/>
    <w:uiPriority w:val="99"/>
    <w:semiHidden/>
    <w:unhideWhenUsed/>
    <w:qFormat/>
    <w:rPr>
      <w:vertAlign w:val="superscript"/>
    </w:rPr>
  </w:style>
  <w:style w:type="character" w:customStyle="1" w:styleId="Char5">
    <w:name w:val="页眉 Char"/>
    <w:basedOn w:val="a1"/>
    <w:link w:val="aa"/>
    <w:uiPriority w:val="99"/>
    <w:rPr>
      <w:sz w:val="18"/>
      <w:szCs w:val="18"/>
    </w:rPr>
  </w:style>
  <w:style w:type="character" w:customStyle="1" w:styleId="Char4">
    <w:name w:val="页脚 Char"/>
    <w:basedOn w:val="a1"/>
    <w:link w:val="a9"/>
    <w:uiPriority w:val="99"/>
    <w:qFormat/>
    <w:rPr>
      <w:sz w:val="18"/>
      <w:szCs w:val="18"/>
    </w:rPr>
  </w:style>
  <w:style w:type="character" w:customStyle="1" w:styleId="2Char">
    <w:name w:val="标题 2 Char"/>
    <w:basedOn w:val="a1"/>
    <w:link w:val="2"/>
    <w:qFormat/>
    <w:rPr>
      <w:rFonts w:ascii="Arial" w:eastAsia="黑体" w:hAnsi="Arial" w:cs="Times New Roman"/>
      <w:b/>
      <w:sz w:val="32"/>
      <w:szCs w:val="20"/>
    </w:r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Char1">
    <w:name w:val="正文文本 Char"/>
    <w:basedOn w:val="a1"/>
    <w:link w:val="a6"/>
    <w:rPr>
      <w:rFonts w:ascii="仿宋_GB2312" w:eastAsia="仿宋_GB2312" w:hAnsi="Times New Roman" w:cs="Times New Roman"/>
      <w:color w:val="000000"/>
      <w:kern w:val="0"/>
      <w:sz w:val="24"/>
      <w:szCs w:val="28"/>
    </w:rPr>
  </w:style>
  <w:style w:type="character" w:customStyle="1" w:styleId="read">
    <w:name w:val="read"/>
    <w:basedOn w:val="a1"/>
  </w:style>
  <w:style w:type="character" w:customStyle="1" w:styleId="Char2">
    <w:name w:val="正文文本缩进 Char"/>
    <w:basedOn w:val="a1"/>
    <w:link w:val="a7"/>
    <w:qFormat/>
    <w:rPr>
      <w:rFonts w:ascii="Times New Roman" w:eastAsia="方正仿宋简体" w:hAnsi="Times New Roman" w:cs="Times New Roman"/>
      <w:sz w:val="24"/>
      <w:szCs w:val="30"/>
    </w:rPr>
  </w:style>
  <w:style w:type="character" w:customStyle="1" w:styleId="2Char0">
    <w:name w:val="正文文本缩进 2 Char"/>
    <w:basedOn w:val="a1"/>
    <w:link w:val="20"/>
    <w:qFormat/>
    <w:rPr>
      <w:rFonts w:ascii="宋体" w:eastAsia="宋体" w:hAnsi="宋体" w:cs="Times New Roman"/>
      <w:sz w:val="28"/>
      <w:szCs w:val="20"/>
    </w:rPr>
  </w:style>
  <w:style w:type="character" w:customStyle="1" w:styleId="3Char">
    <w:name w:val="正文文本缩进 3 Char"/>
    <w:basedOn w:val="a1"/>
    <w:link w:val="30"/>
    <w:qFormat/>
    <w:rPr>
      <w:rFonts w:ascii="仿宋_GB2312" w:eastAsia="仿宋_GB2312" w:hAnsi="宋体" w:cs="Arial"/>
      <w:color w:val="000000"/>
      <w:sz w:val="24"/>
      <w:szCs w:val="24"/>
    </w:rPr>
  </w:style>
  <w:style w:type="character" w:customStyle="1" w:styleId="Char3">
    <w:name w:val="批注框文本 Char"/>
    <w:basedOn w:val="a1"/>
    <w:link w:val="a8"/>
    <w:semiHidden/>
    <w:qFormat/>
    <w:rPr>
      <w:rFonts w:ascii="Times New Roman" w:eastAsia="宋体" w:hAnsi="Times New Roman" w:cs="Times New Roman"/>
      <w:sz w:val="18"/>
      <w:szCs w:val="18"/>
    </w:rPr>
  </w:style>
  <w:style w:type="paragraph" w:customStyle="1" w:styleId="Char8">
    <w:name w:val="Char"/>
    <w:basedOn w:val="a"/>
    <w:qFormat/>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style>
  <w:style w:type="character" w:customStyle="1" w:styleId="Char0">
    <w:name w:val="批注文字 Char"/>
    <w:basedOn w:val="a1"/>
    <w:link w:val="a5"/>
    <w:uiPriority w:val="99"/>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qFormat/>
    <w:rPr>
      <w:szCs w:val="20"/>
    </w:rPr>
  </w:style>
  <w:style w:type="character" w:customStyle="1" w:styleId="HTMLChar">
    <w:name w:val="HTML 预设格式 Char"/>
    <w:basedOn w:val="a1"/>
    <w:link w:val="HTML"/>
    <w:uiPriority w:val="99"/>
    <w:qFormat/>
    <w:rPr>
      <w:rFonts w:ascii="宋体" w:eastAsia="宋体" w:hAnsi="宋体" w:cs="宋体"/>
      <w:kern w:val="0"/>
      <w:sz w:val="24"/>
      <w:szCs w:val="24"/>
    </w:rPr>
  </w:style>
  <w:style w:type="character" w:customStyle="1" w:styleId="Char7">
    <w:name w:val="批注主题 Char"/>
    <w:basedOn w:val="Char0"/>
    <w:link w:val="ad"/>
    <w:qFormat/>
    <w:rPr>
      <w:rFonts w:ascii="Times New Roman" w:eastAsia="宋体" w:hAnsi="Times New Roman" w:cs="Times New Roman"/>
      <w:b/>
      <w:bCs/>
      <w:szCs w:val="24"/>
    </w:rPr>
  </w:style>
  <w:style w:type="paragraph" w:customStyle="1" w:styleId="10">
    <w:name w:val="修订1"/>
    <w:hidden/>
    <w:uiPriority w:val="99"/>
    <w:semiHidden/>
    <w:qFormat/>
    <w:rPr>
      <w:rFonts w:ascii="Times New Roman" w:eastAsia="宋体" w:hAnsi="Times New Roman" w:cs="Times New Roman"/>
      <w:kern w:val="2"/>
      <w:sz w:val="21"/>
      <w:szCs w:val="24"/>
    </w:rPr>
  </w:style>
  <w:style w:type="character" w:customStyle="1" w:styleId="Char">
    <w:name w:val="文档结构图 Char"/>
    <w:basedOn w:val="a1"/>
    <w:link w:val="a4"/>
    <w:uiPriority w:val="99"/>
    <w:semiHidden/>
    <w:qFormat/>
    <w:rPr>
      <w:rFonts w:ascii="宋体" w:eastAsia="宋体" w:hAnsi="Times New Roman" w:cs="Times New Roman"/>
      <w:sz w:val="18"/>
      <w:szCs w:val="18"/>
    </w:rPr>
  </w:style>
  <w:style w:type="paragraph" w:styleId="af4">
    <w:name w:val="List Paragraph"/>
    <w:basedOn w:val="a"/>
    <w:uiPriority w:val="34"/>
    <w:qFormat/>
    <w:pPr>
      <w:ind w:firstLineChars="200" w:firstLine="420"/>
    </w:pPr>
  </w:style>
  <w:style w:type="character" w:customStyle="1" w:styleId="Char6">
    <w:name w:val="脚注文本 Char"/>
    <w:basedOn w:val="a1"/>
    <w:link w:val="ab"/>
    <w:uiPriority w:val="99"/>
    <w:semiHidden/>
    <w:qFormat/>
    <w:rPr>
      <w:rFonts w:ascii="Times New Roman" w:eastAsia="宋体" w:hAnsi="Times New Roman" w:cs="Times New Roman"/>
      <w:sz w:val="18"/>
      <w:szCs w:val="18"/>
    </w:rPr>
  </w:style>
  <w:style w:type="paragraph" w:styleId="af5">
    <w:name w:val="Revision"/>
    <w:hidden/>
    <w:uiPriority w:val="99"/>
    <w:semiHidden/>
    <w:rsid w:val="00583326"/>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3FFB-72B7-4580-B471-A5E7BC71D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48</Pages>
  <Words>4854</Words>
  <Characters>27668</Characters>
  <Application>Microsoft Office Word</Application>
  <DocSecurity>0</DocSecurity>
  <Lines>230</Lines>
  <Paragraphs>64</Paragraphs>
  <ScaleCrop>false</ScaleCrop>
  <Company>神州网信技术有限公司</Company>
  <LinksUpToDate>false</LinksUpToDate>
  <CharactersWithSpaces>32458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樊卿</dc:creator>
  <cp:lastModifiedBy>吴晓欣</cp:lastModifiedBy>
  <cp:revision>27</cp:revision>
  <cp:lastPrinted>2021-12-07T08:18:00Z</cp:lastPrinted>
  <dcterms:created xsi:type="dcterms:W3CDTF">2024-04-08T07:45:00Z</dcterms:created>
  <dcterms:modified xsi:type="dcterms:W3CDTF">2024-06-11T06:54:00Z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FC02576EB7AC40AB88D374957D8BFD33_12</vt:lpwstr>
  </property>
</Properties>
</file>